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5B" w:rsidRPr="004206C8" w:rsidRDefault="002C4D5B" w:rsidP="002C4D5B">
      <w:pPr>
        <w:pStyle w:val="a4"/>
        <w:spacing w:after="0" w:line="240" w:lineRule="auto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Pr="0009355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</w:t>
      </w:r>
      <w:r w:rsidRPr="00093554">
        <w:rPr>
          <w:rFonts w:ascii="Times New Roman" w:hAnsi="Times New Roman" w:cs="Times New Roman"/>
          <w:b/>
          <w:sz w:val="24"/>
          <w:szCs w:val="24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81252127" r:id="rId6"/>
        </w:objec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 w:rsidRPr="00093554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</w:t>
      </w:r>
      <w:r>
        <w:rPr>
          <w:rFonts w:ascii="Times New Roman" w:hAnsi="Times New Roman" w:cs="Times New Roman"/>
          <w:b/>
          <w:sz w:val="36"/>
          <w:szCs w:val="36"/>
          <w:lang w:val="ro-RO"/>
        </w:rPr>
        <w:t>Proiect</w:t>
      </w:r>
    </w:p>
    <w:p w:rsidR="002C4D5B" w:rsidRPr="00784B9B" w:rsidRDefault="002C4D5B" w:rsidP="002C4D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2C4D5B" w:rsidRPr="00784B9B" w:rsidRDefault="002C4D5B" w:rsidP="002C4D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2C4D5B" w:rsidRPr="00784B9B" w:rsidRDefault="002C4D5B" w:rsidP="002C4D5B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2C4D5B" w:rsidRPr="00784B9B" w:rsidRDefault="002C4D5B" w:rsidP="002C4D5B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C4D5B" w:rsidRPr="00784B9B" w:rsidRDefault="002C4D5B" w:rsidP="002C4D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 xml:space="preserve">DECIZIE nr.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2/__</w:t>
      </w:r>
    </w:p>
    <w:p w:rsidR="002C4D5B" w:rsidRDefault="002C4D5B" w:rsidP="002C4D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03 martie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2C4D5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29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.1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.201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</w:p>
    <w:p w:rsidR="002C4D5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129,4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firma ,,HOTEX-COM,, SRL –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art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C4D5B" w:rsidRPr="00784B9B" w:rsidRDefault="002C4D5B" w:rsidP="002C4D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C4D5B" w:rsidRDefault="002C4D5B" w:rsidP="002C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84B9B">
        <w:rPr>
          <w:rFonts w:ascii="Times New Roman" w:hAnsi="Times New Roman" w:cs="Times New Roman"/>
          <w:sz w:val="28"/>
          <w:szCs w:val="28"/>
          <w:lang w:val="en-US"/>
        </w:rPr>
        <w:t>1.Se</w:t>
      </w:r>
      <w:proofErr w:type="gram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29.11.2017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4D5B" w:rsidRPr="00250F59" w:rsidRDefault="002C4D5B" w:rsidP="002C4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nr.1 „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Indicatorii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generali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sursele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2018” la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IV  „SURSE DE FINANȚARE”,   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rîndul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” ,cod </w:t>
      </w:r>
      <w:r w:rsidRPr="00250F59">
        <w:rPr>
          <w:rFonts w:ascii="Times New Roman" w:hAnsi="Times New Roman" w:cs="Times New Roman"/>
          <w:sz w:val="24"/>
          <w:szCs w:val="24"/>
          <w:lang w:val="en-US"/>
        </w:rPr>
        <w:t>ECO 371210</w:t>
      </w: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,,Suma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lei,,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de 129,4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2C4D5B" w:rsidRPr="00250F59" w:rsidRDefault="002C4D5B" w:rsidP="002C4D5B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1.2 </w:t>
      </w:r>
      <w:r w:rsidRPr="00250F59">
        <w:rPr>
          <w:rFonts w:ascii="Times New Roman" w:hAnsi="Times New Roman" w:cs="Times New Roman"/>
          <w:sz w:val="28"/>
          <w:szCs w:val="28"/>
        </w:rPr>
        <w:t xml:space="preserve">În anexa nr.2 „Componența veniturilor bugetului orășănesc Căușeni pentru anul 2018”, după  rîndul ,,Transferuri primite între bugetul de Stat și bugetele locale ,, în rîndul „Realizarea terenurilor”  </w:t>
      </w: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,,Suma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lei,, </w:t>
      </w:r>
      <w:r w:rsidRPr="00250F59">
        <w:rPr>
          <w:rFonts w:ascii="Times New Roman" w:hAnsi="Times New Roman" w:cs="Times New Roman"/>
          <w:sz w:val="28"/>
          <w:szCs w:val="28"/>
        </w:rPr>
        <w:t>cifra se majorează cu 129,4 mii lei.</w:t>
      </w:r>
    </w:p>
    <w:p w:rsidR="002C4D5B" w:rsidRPr="00250F59" w:rsidRDefault="002C4D5B" w:rsidP="002C4D5B">
      <w:pPr>
        <w:pStyle w:val="1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F59">
        <w:rPr>
          <w:rFonts w:ascii="Times New Roman" w:hAnsi="Times New Roman" w:cs="Times New Roman"/>
          <w:sz w:val="28"/>
          <w:szCs w:val="28"/>
        </w:rPr>
        <w:t xml:space="preserve">În anexa nr.3 “Resursele și cheltuielile bugetului orășenesc Căușeni conform clasificației funcționale și pe programe „ în rîndul ”Servicii de Stat cu destinație generală „ , ,,Program subprogram  0301,, ,  în coloana ,,Suma mii lei,,  </w:t>
      </w:r>
      <w:r w:rsidR="00250F59" w:rsidRPr="00250F59">
        <w:rPr>
          <w:rFonts w:ascii="Times New Roman" w:hAnsi="Times New Roman" w:cs="Times New Roman"/>
          <w:sz w:val="28"/>
          <w:szCs w:val="28"/>
        </w:rPr>
        <w:t>c</w:t>
      </w:r>
      <w:r w:rsidRPr="00250F59">
        <w:rPr>
          <w:rFonts w:ascii="Times New Roman" w:hAnsi="Times New Roman" w:cs="Times New Roman"/>
          <w:sz w:val="28"/>
          <w:szCs w:val="28"/>
        </w:rPr>
        <w:t>ifrele se majorează cu 129,4 mii lei</w:t>
      </w:r>
      <w:r w:rsidR="00250F59" w:rsidRPr="00250F59">
        <w:rPr>
          <w:rFonts w:ascii="Times New Roman" w:hAnsi="Times New Roman" w:cs="Times New Roman"/>
          <w:sz w:val="28"/>
          <w:szCs w:val="28"/>
        </w:rPr>
        <w:t>, în continuare după text.</w:t>
      </w:r>
    </w:p>
    <w:p w:rsidR="00250F59" w:rsidRP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Prezenta Decizie se comunică:</w:t>
      </w: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Primarului oraşului Căuşeni;</w:t>
      </w: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Direcţiei Finanţe Căuşeni;</w:t>
      </w: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Compartimentul contabilitate a Primăriei or. Căușeni;</w:t>
      </w: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Oficiului Teritorial Căuşeni al Cancelariei de Stat a Republicii Moldova;</w:t>
      </w: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Locuitorilor orașului Căușeni  prin intermediul mijloacelor de comunicare în masă şi afişare.</w:t>
      </w:r>
    </w:p>
    <w:p w:rsidR="00250F59" w:rsidRDefault="00250F59" w:rsidP="00250F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en-US"/>
        </w:rPr>
      </w:pPr>
    </w:p>
    <w:p w:rsidR="00250F59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b/>
        </w:rPr>
      </w:pPr>
    </w:p>
    <w:p w:rsidR="00250F59" w:rsidRPr="00436196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Primarul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     Grigore Repeșciuc</w:t>
      </w:r>
    </w:p>
    <w:p w:rsidR="00250F59" w:rsidRPr="00436196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Specialist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 xml:space="preserve"> Maria Bocearov</w:t>
      </w:r>
    </w:p>
    <w:p w:rsidR="00250F59" w:rsidRPr="00436196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 xml:space="preserve">Secretarul Consiliului orășenesc Căușeni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6196">
        <w:rPr>
          <w:rFonts w:ascii="Times New Roman" w:hAnsi="Times New Roman" w:cs="Times New Roman"/>
          <w:sz w:val="28"/>
          <w:szCs w:val="28"/>
        </w:rPr>
        <w:t>Ala Cucoș-Chiselița</w:t>
      </w:r>
    </w:p>
    <w:p w:rsidR="00250F59" w:rsidRPr="00436196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36196">
        <w:rPr>
          <w:rFonts w:ascii="Times New Roman" w:hAnsi="Times New Roman" w:cs="Times New Roman"/>
          <w:sz w:val="28"/>
          <w:szCs w:val="28"/>
        </w:rPr>
        <w:t>Avizat: Jurist Șipitca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196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0F59" w:rsidRPr="00436196" w:rsidRDefault="00250F59" w:rsidP="00250F59">
      <w:pPr>
        <w:pStyle w:val="1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361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F59" w:rsidRDefault="00250F59">
      <w:pPr>
        <w:rPr>
          <w:lang w:val="en-US"/>
        </w:rPr>
      </w:pPr>
      <w:r>
        <w:rPr>
          <w:lang w:val="en-US"/>
        </w:rPr>
        <w:t xml:space="preserve">                                               </w:t>
      </w: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Default="00BE61B3">
      <w:pPr>
        <w:rPr>
          <w:lang w:val="en-US"/>
        </w:rPr>
      </w:pPr>
    </w:p>
    <w:p w:rsidR="00BE61B3" w:rsidRPr="00BE61B3" w:rsidRDefault="00BE61B3">
      <w:pPr>
        <w:rPr>
          <w:lang w:val="en-US"/>
        </w:rPr>
      </w:pPr>
    </w:p>
    <w:p w:rsidR="00250F59" w:rsidRPr="00250F59" w:rsidRDefault="00250F59" w:rsidP="0025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0F59">
        <w:rPr>
          <w:rFonts w:ascii="Times New Roman" w:hAnsi="Times New Roman" w:cs="Times New Roman"/>
          <w:b/>
          <w:sz w:val="28"/>
          <w:szCs w:val="28"/>
          <w:lang w:val="ro-RO"/>
        </w:rPr>
        <w:lastRenderedPageBreak/>
        <w:t>Notă informativă</w:t>
      </w:r>
    </w:p>
    <w:p w:rsidR="00250F59" w:rsidRPr="00250F59" w:rsidRDefault="00250F59" w:rsidP="00250F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50F59">
        <w:rPr>
          <w:rFonts w:ascii="Times New Roman" w:hAnsi="Times New Roman" w:cs="Times New Roman"/>
          <w:b/>
          <w:sz w:val="28"/>
          <w:szCs w:val="28"/>
          <w:lang w:val="ro-RO"/>
        </w:rPr>
        <w:t>la proiectul de decizie</w:t>
      </w:r>
    </w:p>
    <w:p w:rsidR="00250F59" w:rsidRPr="00250F59" w:rsidRDefault="00250F59" w:rsidP="0025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proofErr w:type="gram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,Cu</w:t>
      </w:r>
      <w:proofErr w:type="gram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modificarea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Deciziei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Consiliului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orăşenesc</w:t>
      </w:r>
      <w:proofErr w:type="spellEnd"/>
    </w:p>
    <w:p w:rsidR="00250F59" w:rsidRPr="00250F59" w:rsidRDefault="00250F59" w:rsidP="0025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Căuşeni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nr.11/1 din 29.11.2017 „Cu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privire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proofErr w:type="gram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aprobarea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bugetului</w:t>
      </w:r>
      <w:proofErr w:type="spellEnd"/>
      <w:proofErr w:type="gram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250F59" w:rsidRPr="00250F59" w:rsidRDefault="00250F59" w:rsidP="00250F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oraşului</w:t>
      </w:r>
      <w:proofErr w:type="spellEnd"/>
      <w:proofErr w:type="gram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Căuşeni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pentru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>anul</w:t>
      </w:r>
      <w:proofErr w:type="spellEnd"/>
      <w:r w:rsidRPr="00250F5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2018”</w:t>
      </w:r>
    </w:p>
    <w:p w:rsidR="00250F59" w:rsidRDefault="00250F59" w:rsidP="0025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61B3" w:rsidRPr="00250F59" w:rsidRDefault="00BE61B3" w:rsidP="00250F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0F59" w:rsidRPr="00BE61B3" w:rsidRDefault="00250F59" w:rsidP="00BE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Avînd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au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achitate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129,4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lei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firma ,,HOTEX-COM,, SRL –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cu art.13, 59, 61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actele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normative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Guvernului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altor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autorităţi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administraţiei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centrale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nr.317-XV din 18.07.2003,  art.12 (2), 26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(3)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finanţele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locale nr.397-XV din 16.10.2003, art. 3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art.12 (1), (2)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descentralizarea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administrative nr.435-XVI din 28.12.2006,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art.3, 9, 10 (1), (2), 14(1), (2)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lit.n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), 19(4), 20(1), (5), 81(1) din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administraţia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nr.436-XVI din 28.12.2006,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</w:t>
      </w:r>
      <w:r>
        <w:rPr>
          <w:rFonts w:ascii="Times New Roman" w:hAnsi="Times New Roman" w:cs="Times New Roman"/>
          <w:sz w:val="28"/>
          <w:szCs w:val="28"/>
          <w:lang w:val="en-US"/>
        </w:rPr>
        <w:t>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61B3" w:rsidRPr="00BE61B3">
        <w:rPr>
          <w:rFonts w:ascii="Times New Roman" w:hAnsi="Times New Roman" w:cs="Times New Roman"/>
          <w:sz w:val="28"/>
          <w:szCs w:val="28"/>
          <w:lang w:val="en-US"/>
        </w:rPr>
        <w:t>de a</w:t>
      </w:r>
      <w:r w:rsidR="00BE61B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modifică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orăşenesc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/1 din </w:t>
      </w:r>
      <w:r>
        <w:rPr>
          <w:rFonts w:ascii="Times New Roman" w:hAnsi="Times New Roman" w:cs="Times New Roman"/>
          <w:sz w:val="28"/>
          <w:szCs w:val="28"/>
          <w:lang w:val="en-US"/>
        </w:rPr>
        <w:t>29.11.2017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„Cu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oraşului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Căuşeni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784B9B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8,,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50F59" w:rsidRPr="00250F59" w:rsidRDefault="00250F59" w:rsidP="00BE61B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1.1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anexa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nr.1 „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Indicatorii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generali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sursele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finanțare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bugetului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2018” la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capitolul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IV  „SURSE DE FINANȚARE”,   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rîndul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“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Realizarea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terenurilor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” ,cod </w:t>
      </w:r>
      <w:r w:rsidRPr="00250F59">
        <w:rPr>
          <w:rFonts w:ascii="Times New Roman" w:hAnsi="Times New Roman" w:cs="Times New Roman"/>
          <w:sz w:val="24"/>
          <w:szCs w:val="24"/>
          <w:lang w:val="en-US"/>
        </w:rPr>
        <w:t>ECO 371210</w:t>
      </w: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,,Suma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lei,,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cifrele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majorează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suma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de 129,4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lei.</w:t>
      </w:r>
    </w:p>
    <w:p w:rsidR="00250F59" w:rsidRPr="00250F59" w:rsidRDefault="00250F59" w:rsidP="00BE61B3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1.2 </w:t>
      </w:r>
      <w:r w:rsidRPr="00250F59">
        <w:rPr>
          <w:rFonts w:ascii="Times New Roman" w:hAnsi="Times New Roman" w:cs="Times New Roman"/>
          <w:sz w:val="28"/>
          <w:szCs w:val="28"/>
        </w:rPr>
        <w:t xml:space="preserve">În anexa nr.2 „Componența veniturilor bugetului orășănesc Căușeni pentru anul 2018”, după  rîndul ,,Transferuri primite între bugetul de Stat și bugetele locale ,, în rîndul „Realizarea terenurilor”  </w:t>
      </w:r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coloana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,,Suma </w:t>
      </w:r>
      <w:proofErr w:type="spellStart"/>
      <w:r w:rsidRPr="00250F59">
        <w:rPr>
          <w:rFonts w:ascii="Times New Roman" w:hAnsi="Times New Roman" w:cs="Times New Roman"/>
          <w:sz w:val="28"/>
          <w:szCs w:val="28"/>
          <w:lang w:val="en-US"/>
        </w:rPr>
        <w:t>mii</w:t>
      </w:r>
      <w:proofErr w:type="spellEnd"/>
      <w:r w:rsidRPr="00250F59">
        <w:rPr>
          <w:rFonts w:ascii="Times New Roman" w:hAnsi="Times New Roman" w:cs="Times New Roman"/>
          <w:sz w:val="28"/>
          <w:szCs w:val="28"/>
          <w:lang w:val="en-US"/>
        </w:rPr>
        <w:t xml:space="preserve"> lei,, </w:t>
      </w:r>
      <w:r w:rsidRPr="00250F59">
        <w:rPr>
          <w:rFonts w:ascii="Times New Roman" w:hAnsi="Times New Roman" w:cs="Times New Roman"/>
          <w:sz w:val="28"/>
          <w:szCs w:val="28"/>
        </w:rPr>
        <w:t>cifra se majorează cu 129,4 mii lei.</w:t>
      </w:r>
    </w:p>
    <w:p w:rsidR="00250F59" w:rsidRPr="00250F59" w:rsidRDefault="00250F59" w:rsidP="00BE61B3">
      <w:pPr>
        <w:pStyle w:val="1"/>
        <w:numPr>
          <w:ilvl w:val="1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0F59">
        <w:rPr>
          <w:rFonts w:ascii="Times New Roman" w:hAnsi="Times New Roman" w:cs="Times New Roman"/>
          <w:sz w:val="28"/>
          <w:szCs w:val="28"/>
        </w:rPr>
        <w:t>În anexa nr.3 “Resursele și cheltuielile bugetului orășenesc Căușeni conform clasificației funcționale și pe programe „ în rîndul ”Servicii de Stat cu destinație generală „ , ,,Program subprogram  0301,, ,  în coloana ,,Suma mii lei,,  cifrele se majorează cu 129,4 mii lei</w:t>
      </w:r>
      <w:r w:rsidR="00BE61B3">
        <w:rPr>
          <w:rFonts w:ascii="Times New Roman" w:hAnsi="Times New Roman" w:cs="Times New Roman"/>
          <w:sz w:val="28"/>
          <w:szCs w:val="28"/>
        </w:rPr>
        <w:t>.</w:t>
      </w:r>
    </w:p>
    <w:p w:rsidR="00BE61B3" w:rsidRDefault="00BE61B3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BE61B3" w:rsidRPr="00250F59" w:rsidRDefault="00BE61B3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Specialist                                                                                     Maria Bocearov</w:t>
      </w:r>
    </w:p>
    <w:sectPr w:rsidR="00BE61B3" w:rsidRPr="00250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B1F"/>
    <w:multiLevelType w:val="hybridMultilevel"/>
    <w:tmpl w:val="418E4B7C"/>
    <w:lvl w:ilvl="0" w:tplc="1AD6D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F55C4F"/>
    <w:multiLevelType w:val="multilevel"/>
    <w:tmpl w:val="21E4A9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3"/>
      <w:numFmt w:val="decimal"/>
      <w:lvlText w:val="%1.%2"/>
      <w:lvlJc w:val="left"/>
      <w:pPr>
        <w:ind w:left="51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  <w:b w:val="0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D5B"/>
    <w:rsid w:val="00250F59"/>
    <w:rsid w:val="002C4D5B"/>
    <w:rsid w:val="00BE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4D5B"/>
    <w:pPr>
      <w:ind w:left="720"/>
    </w:pPr>
    <w:rPr>
      <w:rFonts w:ascii="Calibri" w:eastAsia="Times New Roman" w:hAnsi="Calibri" w:cs="Calibri"/>
      <w:lang w:val="ro-RO" w:eastAsia="en-US"/>
    </w:rPr>
  </w:style>
  <w:style w:type="character" w:customStyle="1" w:styleId="a3">
    <w:name w:val="Основной текст Знак"/>
    <w:basedOn w:val="a0"/>
    <w:link w:val="a4"/>
    <w:locked/>
    <w:rsid w:val="002C4D5B"/>
    <w:rPr>
      <w:rFonts w:ascii="Calibri" w:hAnsi="Calibri"/>
    </w:rPr>
  </w:style>
  <w:style w:type="paragraph" w:styleId="a4">
    <w:name w:val="Body Text"/>
    <w:basedOn w:val="a"/>
    <w:link w:val="a3"/>
    <w:rsid w:val="002C4D5B"/>
    <w:pPr>
      <w:spacing w:after="120"/>
    </w:pPr>
    <w:rPr>
      <w:rFonts w:ascii="Calibri" w:hAnsi="Calibri"/>
    </w:rPr>
  </w:style>
  <w:style w:type="character" w:customStyle="1" w:styleId="10">
    <w:name w:val="Основной текст Знак1"/>
    <w:basedOn w:val="a0"/>
    <w:link w:val="a4"/>
    <w:uiPriority w:val="99"/>
    <w:semiHidden/>
    <w:rsid w:val="002C4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2018-02-27T13:51:00Z</cp:lastPrinted>
  <dcterms:created xsi:type="dcterms:W3CDTF">2018-02-27T13:28:00Z</dcterms:created>
  <dcterms:modified xsi:type="dcterms:W3CDTF">2018-02-27T13:54:00Z</dcterms:modified>
</cp:coreProperties>
</file>