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A" w:rsidRPr="00175E72" w:rsidRDefault="009C2BDA" w:rsidP="009C2BD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9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2.1pt" o:ole="" fillcolor="window">
            <v:imagedata r:id="rId6" o:title=""/>
          </v:shape>
          <o:OLEObject Type="Embed" ProgID="Word.Picture.8" ShapeID="_x0000_i1025" DrawAspect="Content" ObjectID="_1608708921" r:id="rId7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175E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75E72" w:rsidRPr="00175E72">
        <w:rPr>
          <w:rFonts w:ascii="Times New Roman" w:hAnsi="Times New Roman" w:cs="Times New Roman"/>
          <w:b/>
          <w:sz w:val="24"/>
          <w:szCs w:val="24"/>
          <w:lang w:val="ro-RO"/>
        </w:rPr>
        <w:t>PROECT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</w:p>
    <w:p w:rsidR="009C2BDA" w:rsidRDefault="009C2BDA" w:rsidP="009C2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AC62D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D40F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53765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784B9B" w:rsidRPr="00784B9B" w:rsidRDefault="00784B9B" w:rsidP="009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2BDA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„Cu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9C2BDA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784B9B" w:rsidRPr="00784B9B" w:rsidRDefault="00784B9B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Avind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cod IBAN – la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vînzarea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clădirilor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privatizarea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generează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stemul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Informațional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Finanțe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pîna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planificării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sumelor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încasate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vinzarea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terenurilor,și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restanțelor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formate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capitole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2A4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72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preconizează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de  a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încasa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40FA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0D40F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EB6685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B6685">
        <w:rPr>
          <w:rFonts w:ascii="Times New Roman" w:hAnsi="Times New Roman" w:cs="Times New Roman"/>
          <w:sz w:val="28"/>
          <w:szCs w:val="28"/>
          <w:lang w:val="en-US"/>
        </w:rPr>
        <w:t>vînzarea</w:t>
      </w:r>
      <w:proofErr w:type="spellEnd"/>
      <w:r w:rsidR="00EB66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685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surplusurile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lingă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casa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vinzarea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apartamentelor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6977">
        <w:rPr>
          <w:rFonts w:ascii="Times New Roman" w:hAnsi="Times New Roman" w:cs="Times New Roman"/>
          <w:sz w:val="28"/>
          <w:szCs w:val="28"/>
          <w:lang w:val="en-US"/>
        </w:rPr>
        <w:t>cetateni</w:t>
      </w:r>
      <w:proofErr w:type="spellEnd"/>
      <w:r w:rsidR="000469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D40F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B372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4389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  <w:r w:rsidRPr="00214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Indicatorii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generali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sursele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62DF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CF4D0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="00AC62DF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AC62DF">
        <w:rPr>
          <w:rFonts w:ascii="Times New Roman" w:hAnsi="Times New Roman" w:cs="Times New Roman"/>
          <w:sz w:val="28"/>
          <w:szCs w:val="28"/>
          <w:lang w:val="en-US"/>
        </w:rPr>
        <w:t>SURSE DE FINANȚARE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”,  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2BDA" w:rsidRPr="00784B9B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C62DF" w:rsidRPr="00BB372B" w:rsidRDefault="00AC62DF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1.1După rind „ Sold mijloace bănești la sfîrșitul perioadei „ –</w:t>
      </w:r>
      <w:r w:rsidR="00EE604B">
        <w:rPr>
          <w:rFonts w:ascii="Times New Roman" w:hAnsi="Times New Roman" w:cs="Times New Roman"/>
          <w:sz w:val="28"/>
          <w:szCs w:val="28"/>
        </w:rPr>
        <w:t xml:space="preserve"> </w:t>
      </w:r>
      <w:r w:rsidR="00EB6685">
        <w:rPr>
          <w:rFonts w:ascii="Times New Roman" w:hAnsi="Times New Roman" w:cs="Times New Roman"/>
          <w:sz w:val="28"/>
          <w:szCs w:val="28"/>
        </w:rPr>
        <w:t>se</w:t>
      </w:r>
      <w:r w:rsidR="00EE604B">
        <w:rPr>
          <w:rFonts w:ascii="Times New Roman" w:hAnsi="Times New Roman" w:cs="Times New Roman"/>
          <w:sz w:val="28"/>
          <w:szCs w:val="28"/>
        </w:rPr>
        <w:t xml:space="preserve"> ad</w:t>
      </w:r>
      <w:r w:rsidR="009618AA">
        <w:rPr>
          <w:rFonts w:ascii="Times New Roman" w:hAnsi="Times New Roman" w:cs="Times New Roman"/>
          <w:sz w:val="28"/>
          <w:szCs w:val="28"/>
        </w:rPr>
        <w:t>ă</w:t>
      </w:r>
      <w:r w:rsidR="00EB6685">
        <w:rPr>
          <w:rFonts w:ascii="Times New Roman" w:hAnsi="Times New Roman" w:cs="Times New Roman"/>
          <w:sz w:val="28"/>
          <w:szCs w:val="28"/>
        </w:rPr>
        <w:t>ugă</w:t>
      </w:r>
      <w:r w:rsidR="00EE604B">
        <w:rPr>
          <w:rFonts w:ascii="Times New Roman" w:hAnsi="Times New Roman" w:cs="Times New Roman"/>
          <w:sz w:val="28"/>
          <w:szCs w:val="28"/>
        </w:rPr>
        <w:t xml:space="preserve"> un r</w:t>
      </w:r>
      <w:r w:rsidR="009618AA">
        <w:rPr>
          <w:rFonts w:ascii="Times New Roman" w:hAnsi="Times New Roman" w:cs="Times New Roman"/>
          <w:sz w:val="28"/>
          <w:szCs w:val="28"/>
        </w:rPr>
        <w:t>î</w:t>
      </w:r>
      <w:r w:rsidR="00EE604B">
        <w:rPr>
          <w:rFonts w:ascii="Times New Roman" w:hAnsi="Times New Roman" w:cs="Times New Roman"/>
          <w:sz w:val="28"/>
          <w:szCs w:val="28"/>
        </w:rPr>
        <w:t>nd nou</w:t>
      </w:r>
      <w:r w:rsidR="004902C2">
        <w:rPr>
          <w:rFonts w:ascii="Times New Roman" w:hAnsi="Times New Roman" w:cs="Times New Roman"/>
          <w:sz w:val="28"/>
          <w:szCs w:val="28"/>
        </w:rPr>
        <w:t xml:space="preserve"> - realizarea terenurilor ,cod </w:t>
      </w:r>
      <w:r w:rsidR="004902C2" w:rsidRPr="003D16B7">
        <w:rPr>
          <w:rFonts w:ascii="Times New Roman" w:hAnsi="Times New Roman" w:cs="Times New Roman"/>
          <w:sz w:val="24"/>
          <w:szCs w:val="24"/>
        </w:rPr>
        <w:t>ECO 371</w:t>
      </w:r>
      <w:r w:rsidR="00CC798A" w:rsidRPr="003D16B7">
        <w:rPr>
          <w:rFonts w:ascii="Times New Roman" w:hAnsi="Times New Roman" w:cs="Times New Roman"/>
          <w:sz w:val="24"/>
          <w:szCs w:val="24"/>
        </w:rPr>
        <w:t>210</w:t>
      </w:r>
      <w:r w:rsidR="004902C2">
        <w:rPr>
          <w:rFonts w:ascii="Times New Roman" w:hAnsi="Times New Roman" w:cs="Times New Roman"/>
          <w:sz w:val="28"/>
          <w:szCs w:val="28"/>
        </w:rPr>
        <w:t xml:space="preserve">, </w:t>
      </w:r>
      <w:r w:rsidR="00EE604B">
        <w:rPr>
          <w:rFonts w:ascii="Times New Roman" w:hAnsi="Times New Roman" w:cs="Times New Roman"/>
          <w:sz w:val="28"/>
          <w:szCs w:val="28"/>
        </w:rPr>
        <w:t xml:space="preserve"> în acest rind se adaug</w:t>
      </w:r>
      <w:r w:rsidR="00EB6685">
        <w:rPr>
          <w:rFonts w:ascii="Times New Roman" w:hAnsi="Times New Roman" w:cs="Times New Roman"/>
          <w:sz w:val="28"/>
          <w:szCs w:val="28"/>
        </w:rPr>
        <w:t>ă</w:t>
      </w:r>
      <w:r w:rsidR="00EE604B">
        <w:rPr>
          <w:rFonts w:ascii="Times New Roman" w:hAnsi="Times New Roman" w:cs="Times New Roman"/>
          <w:sz w:val="28"/>
          <w:szCs w:val="28"/>
        </w:rPr>
        <w:t xml:space="preserve"> suma de </w:t>
      </w:r>
      <w:r w:rsidR="00BB372B">
        <w:rPr>
          <w:rFonts w:ascii="Times New Roman" w:hAnsi="Times New Roman" w:cs="Times New Roman"/>
          <w:sz w:val="28"/>
          <w:szCs w:val="28"/>
        </w:rPr>
        <w:t>5</w:t>
      </w:r>
      <w:r w:rsidR="00EB6685">
        <w:rPr>
          <w:rFonts w:ascii="Times New Roman" w:hAnsi="Times New Roman" w:cs="Times New Roman"/>
          <w:sz w:val="28"/>
          <w:szCs w:val="28"/>
        </w:rPr>
        <w:t>000</w:t>
      </w:r>
      <w:r w:rsidR="00EE604B">
        <w:rPr>
          <w:rFonts w:ascii="Times New Roman" w:hAnsi="Times New Roman" w:cs="Times New Roman"/>
          <w:sz w:val="28"/>
          <w:szCs w:val="28"/>
        </w:rPr>
        <w:t xml:space="preserve">  lei</w:t>
      </w:r>
      <w:r w:rsidR="00046977">
        <w:rPr>
          <w:rFonts w:ascii="Times New Roman" w:hAnsi="Times New Roman" w:cs="Times New Roman"/>
          <w:sz w:val="28"/>
          <w:szCs w:val="28"/>
        </w:rPr>
        <w:t>;-vinzarea apartamentelor catre cetateni,cod ECO 415240,in acest rind se va reflecta suma de 10000 lei.</w:t>
      </w:r>
    </w:p>
    <w:p w:rsidR="00AC62DF" w:rsidRPr="009618AA" w:rsidRDefault="00214389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Totodată se modifică Anexa nr.3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8AA">
        <w:rPr>
          <w:rFonts w:ascii="Times New Roman" w:hAnsi="Times New Roman" w:cs="Times New Roman"/>
          <w:b/>
          <w:i/>
          <w:sz w:val="28"/>
          <w:szCs w:val="28"/>
        </w:rPr>
        <w:t>Resursele și cheltuielile bugetului orășenesc Căușeni</w:t>
      </w:r>
      <w:r w:rsidR="00844047" w:rsidRPr="009618AA">
        <w:rPr>
          <w:rFonts w:ascii="Times New Roman" w:hAnsi="Times New Roman" w:cs="Times New Roman"/>
          <w:b/>
          <w:i/>
          <w:sz w:val="28"/>
          <w:szCs w:val="28"/>
        </w:rPr>
        <w:t xml:space="preserve"> conform clasificației funcționale și pe programe „</w:t>
      </w:r>
    </w:p>
    <w:p w:rsidR="00EE604B" w:rsidRDefault="00EE604B" w:rsidP="00EE604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685" w:rsidRDefault="007F5A25" w:rsidP="00EE604B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685">
        <w:rPr>
          <w:rFonts w:ascii="Times New Roman" w:hAnsi="Times New Roman" w:cs="Times New Roman"/>
          <w:sz w:val="28"/>
          <w:szCs w:val="28"/>
        </w:rPr>
        <w:t xml:space="preserve">În rîndul </w:t>
      </w:r>
      <w:r w:rsidRPr="00EB6685">
        <w:rPr>
          <w:rFonts w:ascii="Times New Roman" w:hAnsi="Times New Roman" w:cs="Times New Roman"/>
          <w:b/>
          <w:i/>
          <w:sz w:val="28"/>
          <w:szCs w:val="28"/>
        </w:rPr>
        <w:t xml:space="preserve">Servicii </w:t>
      </w:r>
      <w:r w:rsidR="00046977">
        <w:rPr>
          <w:rFonts w:ascii="Times New Roman" w:hAnsi="Times New Roman" w:cs="Times New Roman"/>
          <w:b/>
          <w:i/>
          <w:sz w:val="28"/>
          <w:szCs w:val="28"/>
        </w:rPr>
        <w:t>de stat cu destinatie generala</w:t>
      </w:r>
      <w:r w:rsidRPr="00EB6685">
        <w:rPr>
          <w:rFonts w:ascii="Times New Roman" w:hAnsi="Times New Roman" w:cs="Times New Roman"/>
          <w:sz w:val="28"/>
          <w:szCs w:val="28"/>
        </w:rPr>
        <w:t xml:space="preserve"> </w:t>
      </w:r>
      <w:r w:rsidR="00EE604B" w:rsidRPr="00EB6685">
        <w:rPr>
          <w:rFonts w:ascii="Times New Roman" w:hAnsi="Times New Roman" w:cs="Times New Roman"/>
          <w:sz w:val="28"/>
          <w:szCs w:val="28"/>
        </w:rPr>
        <w:t>–</w:t>
      </w:r>
      <w:r w:rsidR="003963F4" w:rsidRPr="00EB6685">
        <w:rPr>
          <w:rFonts w:ascii="Times New Roman" w:hAnsi="Times New Roman" w:cs="Times New Roman"/>
          <w:sz w:val="28"/>
          <w:szCs w:val="28"/>
        </w:rPr>
        <w:t xml:space="preserve">  </w:t>
      </w:r>
      <w:r w:rsidR="00EB6685">
        <w:rPr>
          <w:rFonts w:ascii="Times New Roman" w:hAnsi="Times New Roman" w:cs="Times New Roman"/>
          <w:sz w:val="28"/>
          <w:szCs w:val="28"/>
        </w:rPr>
        <w:t>program subprogram</w:t>
      </w:r>
      <w:r w:rsidR="00046977">
        <w:rPr>
          <w:rFonts w:ascii="Times New Roman" w:hAnsi="Times New Roman" w:cs="Times New Roman"/>
          <w:sz w:val="28"/>
          <w:szCs w:val="28"/>
        </w:rPr>
        <w:t xml:space="preserve"> 0301</w:t>
      </w:r>
      <w:r w:rsidR="00EE604B" w:rsidRPr="00EB6685">
        <w:rPr>
          <w:rFonts w:ascii="Times New Roman" w:hAnsi="Times New Roman" w:cs="Times New Roman"/>
          <w:sz w:val="28"/>
          <w:szCs w:val="28"/>
        </w:rPr>
        <w:t>,</w:t>
      </w:r>
      <w:r w:rsidRPr="00EB6685">
        <w:rPr>
          <w:rFonts w:ascii="Times New Roman" w:hAnsi="Times New Roman" w:cs="Times New Roman"/>
          <w:sz w:val="28"/>
          <w:szCs w:val="28"/>
        </w:rPr>
        <w:t>cifrele se majorează cu</w:t>
      </w:r>
      <w:r w:rsidR="00EB6685">
        <w:rPr>
          <w:rFonts w:ascii="Times New Roman" w:hAnsi="Times New Roman" w:cs="Times New Roman"/>
          <w:sz w:val="28"/>
          <w:szCs w:val="28"/>
        </w:rPr>
        <w:t xml:space="preserve"> </w:t>
      </w:r>
      <w:r w:rsidR="00BB372B">
        <w:rPr>
          <w:rFonts w:ascii="Times New Roman" w:hAnsi="Times New Roman" w:cs="Times New Roman"/>
          <w:sz w:val="28"/>
          <w:szCs w:val="28"/>
        </w:rPr>
        <w:t>500</w:t>
      </w:r>
      <w:r w:rsidR="00046977">
        <w:rPr>
          <w:rFonts w:ascii="Times New Roman" w:hAnsi="Times New Roman" w:cs="Times New Roman"/>
          <w:sz w:val="28"/>
          <w:szCs w:val="28"/>
        </w:rPr>
        <w:t>0</w:t>
      </w:r>
      <w:r w:rsidR="00EB6685">
        <w:rPr>
          <w:rFonts w:ascii="Times New Roman" w:hAnsi="Times New Roman" w:cs="Times New Roman"/>
          <w:sz w:val="28"/>
          <w:szCs w:val="28"/>
        </w:rPr>
        <w:t xml:space="preserve"> lei</w:t>
      </w:r>
    </w:p>
    <w:p w:rsidR="00660D7F" w:rsidRDefault="00046977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 rindul ,,Dezvoltarea culturii’’-program subprogram 8502,cifrele se majoreaza cu 10000 lei,in continuare dupa text.</w:t>
      </w:r>
    </w:p>
    <w:p w:rsidR="00046977" w:rsidRDefault="00046977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D1" w:rsidRPr="00EE604B" w:rsidRDefault="007B0ED1" w:rsidP="007B0ED1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 - Primarului oraşului Căuşeni;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Direcţiei Finanţe Căuşeni;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7B0ED1" w:rsidRPr="00784B9B" w:rsidRDefault="007B0ED1" w:rsidP="007B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7B0ED1" w:rsidRDefault="007B0ED1" w:rsidP="007B0ED1">
      <w:pPr>
        <w:spacing w:after="0" w:line="240" w:lineRule="auto"/>
        <w:jc w:val="both"/>
        <w:rPr>
          <w:rFonts w:ascii="Calibri" w:eastAsia="Times New Roman" w:hAnsi="Calibri" w:cs="Calibri"/>
          <w:lang w:val="ro-RO" w:eastAsia="en-US"/>
        </w:rPr>
      </w:pPr>
    </w:p>
    <w:p w:rsidR="003C0336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Primarul</w:t>
      </w:r>
      <w:r w:rsidRPr="00B62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Grigore Repesciuc</w:t>
      </w:r>
      <w:r w:rsidRPr="00B625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336" w:rsidRPr="00B6256C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Specialist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Natalia Carpovici</w:t>
      </w:r>
    </w:p>
    <w:p w:rsidR="003C0336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Secretarul Consiliului orășenesc Căușeni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256C">
        <w:rPr>
          <w:rFonts w:ascii="Times New Roman" w:hAnsi="Times New Roman" w:cs="Times New Roman"/>
          <w:sz w:val="28"/>
          <w:szCs w:val="28"/>
        </w:rPr>
        <w:t>Ala Cucoș-Chiselița</w:t>
      </w:r>
    </w:p>
    <w:p w:rsidR="003C0336" w:rsidRPr="00B6256C" w:rsidRDefault="003C0336" w:rsidP="003C033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Avizat:Șipitca D.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 w:rsidR="003C03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84B9B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3C033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Pr="00A82765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784B9B" w:rsidRPr="00EB2A7A" w:rsidRDefault="00784B9B" w:rsidP="0078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</w:p>
    <w:p w:rsidR="00784B9B" w:rsidRPr="00EE1BAF" w:rsidRDefault="00784B9B" w:rsidP="00784B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7B0ED1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784B9B" w:rsidRDefault="009C2BDA" w:rsidP="00784B9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DF1" w:rsidRDefault="000E4DF1">
      <w:pPr>
        <w:rPr>
          <w:lang w:val="en-US"/>
        </w:rPr>
      </w:pPr>
    </w:p>
    <w:p w:rsidR="00E10DFB" w:rsidRDefault="00E10DFB">
      <w:pPr>
        <w:rPr>
          <w:lang w:val="en-US"/>
        </w:rPr>
      </w:pP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nr.11/1 din 05.12.2018 „Cu</w:t>
      </w:r>
    </w:p>
    <w:p w:rsidR="00942974" w:rsidRDefault="00942974" w:rsidP="009429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2019”</w:t>
      </w: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cod IBAN –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vînzarea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clădirilor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Informați</w:t>
            </w:r>
            <w:r w:rsidR="001C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onal</w:t>
            </w:r>
            <w:proofErr w:type="spellEnd"/>
            <w:r w:rsidR="001C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C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 w:rsidR="001C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C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pîna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planificării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încasate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terenurilor,și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restanțelor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capitole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preconizează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vînzarea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surplusurile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cetateni</w:t>
            </w:r>
            <w:proofErr w:type="spellEnd"/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942974" w:rsidRDefault="0094297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942974" w:rsidRPr="001C4F95" w:rsidTr="00C331C1">
        <w:trPr>
          <w:trHeight w:val="183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.11/1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05.12.2018 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anexa</w:t>
            </w:r>
            <w:proofErr w:type="spellEnd"/>
            <w:r w:rsidRPr="00942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Indicatorii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sursele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capitolul</w:t>
            </w:r>
            <w:proofErr w:type="spellEnd"/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SURSE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”,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94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ă:</w:t>
            </w:r>
          </w:p>
          <w:p w:rsidR="00942974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942974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1.1După rind „ Sold mijloace bănești la sfîrșitul perioadei „ – se adăugă un rînd nou - realizarea terenurilor ,cod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 371210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în acest rind se adaugă suma de 5000  lei;-vinzarea apartamentelor catre cetateni,cod ECO 415240,in acest rind se va reflecta suma de 10000 lei.</w:t>
            </w:r>
          </w:p>
          <w:p w:rsidR="00942974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Totodată se modifică Anexa nr.3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Resursele și cheltuielile bugetului orășenesc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Căușeni conform clasificației funcționale și pe programe „</w:t>
            </w:r>
          </w:p>
          <w:p w:rsidR="00942974" w:rsidRDefault="00942974" w:rsidP="00942974">
            <w:pPr>
              <w:pStyle w:val="1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În rîndul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Servicii de stat cu destinatie generala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program subprogram 0301,cifrele se majorează cu 5000 lei</w:t>
            </w:r>
          </w:p>
          <w:p w:rsidR="00942974" w:rsidRDefault="009429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-In rindul ,,Dezvoltarea culturii’’-program subprogram 8502,cifrele se majoreaza cu 10000 lei,in continuare dupa text.</w:t>
            </w:r>
          </w:p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942974" w:rsidRPr="001C4F95" w:rsidTr="00C331C1">
              <w:trPr>
                <w:trHeight w:val="6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974" w:rsidRDefault="00942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942974" w:rsidRPr="001C4F95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Pr="00796703" w:rsidRDefault="001C4F95" w:rsidP="00796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967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796703"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  <w:r w:rsid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42974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942974" w:rsidRPr="001C0F03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1C0F0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942974" w:rsidRPr="00263F6A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263F6A" w:rsidRDefault="00263F6A" w:rsidP="00263F6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942974" w:rsidRPr="00263F6A" w:rsidRDefault="00263F6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942974" w:rsidTr="0094297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942974" w:rsidRDefault="009429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Carpovici    Natalia</w:t>
      </w: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2974" w:rsidRDefault="00942974" w:rsidP="0094297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10DFB" w:rsidRDefault="00E10DFB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9618AA" w:rsidRDefault="009618AA">
      <w:pPr>
        <w:rPr>
          <w:lang w:val="en-US"/>
        </w:rPr>
      </w:pP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                                                                    </w:t>
      </w:r>
    </w:p>
    <w:p w:rsidR="00E10DFB" w:rsidRDefault="00E10DFB">
      <w:pPr>
        <w:rPr>
          <w:rFonts w:ascii="Times New Roman" w:hAnsi="Times New Roman" w:cs="Times New Roman"/>
          <w:b/>
          <w:lang w:val="en-US"/>
        </w:rPr>
      </w:pPr>
    </w:p>
    <w:p w:rsidR="00E10DFB" w:rsidRDefault="00E10D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9618AA"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3C0336">
        <w:rPr>
          <w:rFonts w:ascii="Times New Roman" w:hAnsi="Times New Roman" w:cs="Times New Roman"/>
          <w:lang w:val="en-US"/>
        </w:rPr>
        <w:t xml:space="preserve">  </w:t>
      </w:r>
    </w:p>
    <w:p w:rsidR="00A51264" w:rsidRDefault="003C0336" w:rsidP="009618AA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B3A43"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</w:p>
    <w:p w:rsidR="00885BD5" w:rsidRDefault="00885BD5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Default="008708CE" w:rsidP="00E10DFB">
      <w:pPr>
        <w:spacing w:after="0"/>
        <w:rPr>
          <w:rFonts w:ascii="Times New Roman" w:hAnsi="Times New Roman" w:cs="Times New Roman"/>
          <w:lang w:val="ro-RO"/>
        </w:rPr>
      </w:pPr>
    </w:p>
    <w:p w:rsidR="008708CE" w:rsidRPr="00885BD5" w:rsidRDefault="008708CE" w:rsidP="00E10DFB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3C0336">
        <w:rPr>
          <w:rFonts w:ascii="Times New Roman" w:hAnsi="Times New Roman" w:cs="Times New Roman"/>
          <w:lang w:val="ro-RO"/>
        </w:rPr>
        <w:t xml:space="preserve">                    </w:t>
      </w:r>
    </w:p>
    <w:sectPr w:rsidR="008708CE" w:rsidRPr="00885BD5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C2BDA"/>
    <w:rsid w:val="00046977"/>
    <w:rsid w:val="000D40FA"/>
    <w:rsid w:val="000E4DF1"/>
    <w:rsid w:val="000F20B3"/>
    <w:rsid w:val="001052D3"/>
    <w:rsid w:val="00146D10"/>
    <w:rsid w:val="001543B8"/>
    <w:rsid w:val="00175E72"/>
    <w:rsid w:val="00183F06"/>
    <w:rsid w:val="001C0F03"/>
    <w:rsid w:val="001C4F95"/>
    <w:rsid w:val="001E6D77"/>
    <w:rsid w:val="00214389"/>
    <w:rsid w:val="00260FC3"/>
    <w:rsid w:val="00263EBF"/>
    <w:rsid w:val="00263F6A"/>
    <w:rsid w:val="002F043F"/>
    <w:rsid w:val="00327FBB"/>
    <w:rsid w:val="003963F4"/>
    <w:rsid w:val="003B1AA6"/>
    <w:rsid w:val="003C0336"/>
    <w:rsid w:val="003C78FF"/>
    <w:rsid w:val="003D16B7"/>
    <w:rsid w:val="003E0BD5"/>
    <w:rsid w:val="00430DC9"/>
    <w:rsid w:val="00436FD5"/>
    <w:rsid w:val="0047463E"/>
    <w:rsid w:val="004902C2"/>
    <w:rsid w:val="004A1494"/>
    <w:rsid w:val="004A5B77"/>
    <w:rsid w:val="004C4DCF"/>
    <w:rsid w:val="00537659"/>
    <w:rsid w:val="00555F19"/>
    <w:rsid w:val="005F0022"/>
    <w:rsid w:val="00606453"/>
    <w:rsid w:val="00617C3C"/>
    <w:rsid w:val="00660D7F"/>
    <w:rsid w:val="006F2972"/>
    <w:rsid w:val="00784B9B"/>
    <w:rsid w:val="0078631C"/>
    <w:rsid w:val="00796703"/>
    <w:rsid w:val="007B0ED1"/>
    <w:rsid w:val="007D5392"/>
    <w:rsid w:val="007E35DC"/>
    <w:rsid w:val="007E50A6"/>
    <w:rsid w:val="007F5A25"/>
    <w:rsid w:val="0082742C"/>
    <w:rsid w:val="0083793B"/>
    <w:rsid w:val="00844047"/>
    <w:rsid w:val="008708CE"/>
    <w:rsid w:val="00872A4A"/>
    <w:rsid w:val="00885BD5"/>
    <w:rsid w:val="009410AA"/>
    <w:rsid w:val="00942974"/>
    <w:rsid w:val="009618AA"/>
    <w:rsid w:val="009702A0"/>
    <w:rsid w:val="00981664"/>
    <w:rsid w:val="009A068D"/>
    <w:rsid w:val="009C2BDA"/>
    <w:rsid w:val="00A14F85"/>
    <w:rsid w:val="00A419EF"/>
    <w:rsid w:val="00A51264"/>
    <w:rsid w:val="00A8307C"/>
    <w:rsid w:val="00AC62DF"/>
    <w:rsid w:val="00B111A2"/>
    <w:rsid w:val="00B43FD1"/>
    <w:rsid w:val="00B57030"/>
    <w:rsid w:val="00B74165"/>
    <w:rsid w:val="00BB335B"/>
    <w:rsid w:val="00BB372B"/>
    <w:rsid w:val="00C331C1"/>
    <w:rsid w:val="00C65111"/>
    <w:rsid w:val="00C901B3"/>
    <w:rsid w:val="00CB3A43"/>
    <w:rsid w:val="00CC798A"/>
    <w:rsid w:val="00CF4D01"/>
    <w:rsid w:val="00D273E2"/>
    <w:rsid w:val="00D3442E"/>
    <w:rsid w:val="00D948FE"/>
    <w:rsid w:val="00DC1EEF"/>
    <w:rsid w:val="00E10DFB"/>
    <w:rsid w:val="00E5725F"/>
    <w:rsid w:val="00EB5961"/>
    <w:rsid w:val="00EB6685"/>
    <w:rsid w:val="00ED5381"/>
    <w:rsid w:val="00EE604B"/>
    <w:rsid w:val="00F16D8A"/>
    <w:rsid w:val="00F52E42"/>
    <w:rsid w:val="00F902CE"/>
    <w:rsid w:val="00FA588B"/>
    <w:rsid w:val="00FD2244"/>
    <w:rsid w:val="00FD2F03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6"/>
    <w:uiPriority w:val="99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94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C527-D3BF-4D83-90C9-C41DE15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57</cp:revision>
  <cp:lastPrinted>2019-01-11T08:36:00Z</cp:lastPrinted>
  <dcterms:created xsi:type="dcterms:W3CDTF">2015-11-24T06:48:00Z</dcterms:created>
  <dcterms:modified xsi:type="dcterms:W3CDTF">2019-01-11T08:49:00Z</dcterms:modified>
</cp:coreProperties>
</file>