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8D" w:rsidRDefault="00115F8D" w:rsidP="00115F8D">
      <w:pPr>
        <w:pStyle w:val="a3"/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</w:t>
      </w:r>
      <w:r w:rsidRPr="003A1901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36545054" r:id="rId6"/>
        </w:objec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PROIECT            </w:t>
      </w:r>
    </w:p>
    <w:p w:rsidR="00115F8D" w:rsidRDefault="00115F8D" w:rsidP="00115F8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REPUBLICA MOLDOVA</w:t>
      </w:r>
    </w:p>
    <w:p w:rsidR="00115F8D" w:rsidRDefault="00115F8D" w:rsidP="00115F8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115F8D" w:rsidRDefault="00115F8D" w:rsidP="00115F8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115F8D" w:rsidRDefault="00115F8D" w:rsidP="00115F8D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15F8D" w:rsidRDefault="00115F8D" w:rsidP="00115F8D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DECIZIE nr.3/1</w:t>
      </w:r>
    </w:p>
    <w:p w:rsidR="00115F8D" w:rsidRDefault="00115F8D" w:rsidP="00115F8D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din  03 decembrie </w:t>
      </w:r>
      <w:r>
        <w:rPr>
          <w:rFonts w:ascii="Times New Roman" w:hAnsi="Times New Roman"/>
          <w:sz w:val="28"/>
          <w:szCs w:val="28"/>
          <w:lang w:val="en-US"/>
        </w:rPr>
        <w:t>2019</w:t>
      </w:r>
    </w:p>
    <w:p w:rsidR="00115F8D" w:rsidRDefault="00115F8D" w:rsidP="00115F8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115F8D" w:rsidRDefault="00115F8D" w:rsidP="001C7F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115F8D" w:rsidRDefault="00115F8D" w:rsidP="001C7F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nr.11/1 din 05.12.2018 „Cu </w:t>
      </w:r>
    </w:p>
    <w:p w:rsidR="00115F8D" w:rsidRDefault="00115F8D" w:rsidP="001C7F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</w:p>
    <w:p w:rsidR="00115F8D" w:rsidRDefault="00115F8D" w:rsidP="001C7F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2019” </w:t>
      </w:r>
    </w:p>
    <w:p w:rsidR="00115F8D" w:rsidRDefault="00115F8D" w:rsidP="001C7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15F8D" w:rsidRDefault="00115F8D" w:rsidP="001C7FD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art.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26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  din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finanţele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nr.397/2003,</w:t>
      </w:r>
    </w:p>
    <w:p w:rsidR="00115F8D" w:rsidRDefault="00115F8D" w:rsidP="001C7FD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art. 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art.12 (1), (2)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nr.435/2006,</w:t>
      </w:r>
    </w:p>
    <w:p w:rsidR="00115F8D" w:rsidRDefault="00115F8D" w:rsidP="001C7FD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art.3, 9, 10 (1), (2), 14(1),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19(4), 20(1), (5)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nr.436/2006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DECIDE:</w:t>
      </w:r>
    </w:p>
    <w:p w:rsidR="00115F8D" w:rsidRDefault="00115F8D" w:rsidP="001C7F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15F8D" w:rsidRDefault="00115F8D" w:rsidP="001C7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22408"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anexa nr.3 ,,Resursele și cheltuielile bugetului orășenesc Căușeni conform clasificației funcționale și pe programe’</w:t>
      </w:r>
      <w:r>
        <w:rPr>
          <w:rFonts w:ascii="Times New Roman" w:hAnsi="Times New Roman"/>
          <w:sz w:val="28"/>
          <w:szCs w:val="28"/>
          <w:lang w:val="en-US"/>
        </w:rPr>
        <w:t xml:space="preserve">’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</w:t>
      </w:r>
      <w:r w:rsidRPr="009142F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11/1 din 05.12.2018 „Cu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2019”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115F8D" w:rsidRPr="00A650A2" w:rsidRDefault="00115F8D" w:rsidP="001C7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1.1.În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rîndul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,,</w:t>
      </w:r>
      <w:r>
        <w:rPr>
          <w:rFonts w:ascii="Times New Roman" w:hAnsi="Times New Roman"/>
          <w:sz w:val="28"/>
          <w:szCs w:val="28"/>
          <w:lang w:val="ro-RO"/>
        </w:rPr>
        <w:t>Susținerea suplimentară a unor categorii de populație</w:t>
      </w:r>
      <w:r>
        <w:rPr>
          <w:rFonts w:ascii="Times New Roman" w:hAnsi="Times New Roman"/>
          <w:sz w:val="28"/>
          <w:szCs w:val="28"/>
          <w:lang w:val="en-US"/>
        </w:rPr>
        <w:t xml:space="preserve">’’ Cod 9019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coloana ,,Suma, mii lei’</w:t>
      </w:r>
      <w:r>
        <w:rPr>
          <w:rFonts w:ascii="Times New Roman" w:hAnsi="Times New Roman"/>
          <w:sz w:val="28"/>
          <w:szCs w:val="28"/>
          <w:lang w:val="en-US"/>
        </w:rPr>
        <w:t xml:space="preserve">’,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cifrele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micșorează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118,0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lei.</w:t>
      </w:r>
    </w:p>
    <w:tbl>
      <w:tblPr>
        <w:tblStyle w:val="a5"/>
        <w:tblW w:w="12264" w:type="dxa"/>
        <w:tblLook w:val="04A0"/>
      </w:tblPr>
      <w:tblGrid>
        <w:gridCol w:w="9464"/>
        <w:gridCol w:w="1559"/>
        <w:gridCol w:w="1241"/>
      </w:tblGrid>
      <w:tr w:rsidR="00115F8D" w:rsidRPr="0045422D" w:rsidTr="00510BF4">
        <w:trPr>
          <w:trHeight w:val="103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5F8D" w:rsidRDefault="00115F8D" w:rsidP="001C7F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1.2.În rîndul </w:t>
            </w:r>
            <w:r w:rsidRPr="00E21B83">
              <w:rPr>
                <w:rFonts w:ascii="Times New Roman" w:hAnsi="Times New Roman"/>
                <w:sz w:val="28"/>
                <w:szCs w:val="28"/>
                <w:lang w:val="ro-RO"/>
              </w:rPr>
              <w:t>,,Dezvoltarea gospodăriei de locuințe și serviciilor comunale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’’ Cod 7502 </w:t>
            </w:r>
            <w:r w:rsidRPr="00E21B8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coloana ,,Suma,mii lei’’, cifrele se majorează cu 118</w:t>
            </w:r>
            <w:r w:rsidRPr="00E21B83">
              <w:rPr>
                <w:rFonts w:ascii="Times New Roman" w:hAnsi="Times New Roman"/>
                <w:sz w:val="28"/>
                <w:szCs w:val="28"/>
                <w:lang w:val="ro-RO"/>
              </w:rPr>
              <w:t>,0 mii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lei, pentru acordarea subsidiilor Î.M. ,,Salubrizare și amenajare Căușeni ’’, în continuare după text.</w:t>
            </w:r>
          </w:p>
          <w:p w:rsidR="00115F8D" w:rsidRPr="006636D8" w:rsidRDefault="00115F8D" w:rsidP="001C7F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115F8D" w:rsidRDefault="008B6C5B" w:rsidP="001C7F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2.Controlul executării prezentei Decizii se pune în sarcina Primarului or. Căușeni.</w:t>
            </w:r>
          </w:p>
          <w:p w:rsidR="008B6C5B" w:rsidRPr="0059341F" w:rsidRDefault="008B6C5B" w:rsidP="001C7F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15F8D" w:rsidRPr="00E21B83" w:rsidRDefault="00115F8D" w:rsidP="001C7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15F8D" w:rsidRPr="00E21B83" w:rsidRDefault="00115F8D" w:rsidP="001C7F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115F8D" w:rsidRDefault="008B6C5B" w:rsidP="001C7F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3</w:t>
      </w:r>
      <w:r w:rsidR="00115F8D">
        <w:rPr>
          <w:rFonts w:ascii="Times New Roman" w:hAnsi="Times New Roman"/>
          <w:sz w:val="28"/>
          <w:szCs w:val="28"/>
          <w:lang w:val="en-US"/>
        </w:rPr>
        <w:t>.Prezenta</w:t>
      </w:r>
      <w:proofErr w:type="gramEnd"/>
      <w:r w:rsidR="00115F8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15F8D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="00115F8D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="00115F8D">
        <w:rPr>
          <w:rFonts w:ascii="Times New Roman" w:hAnsi="Times New Roman"/>
          <w:sz w:val="28"/>
          <w:szCs w:val="28"/>
          <w:lang w:val="en-US"/>
        </w:rPr>
        <w:t>comunică</w:t>
      </w:r>
      <w:proofErr w:type="spellEnd"/>
      <w:r w:rsidR="00115F8D">
        <w:rPr>
          <w:rFonts w:ascii="Times New Roman" w:hAnsi="Times New Roman"/>
          <w:sz w:val="28"/>
          <w:szCs w:val="28"/>
          <w:lang w:val="en-US"/>
        </w:rPr>
        <w:t>:</w:t>
      </w:r>
    </w:p>
    <w:p w:rsidR="00115F8D" w:rsidRDefault="00115F8D" w:rsidP="001C7FDC">
      <w:pPr>
        <w:pStyle w:val="1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Primarului oraşului Căuşeni;</w:t>
      </w:r>
    </w:p>
    <w:p w:rsidR="00115F8D" w:rsidRDefault="00115F8D" w:rsidP="001C7FDC">
      <w:pPr>
        <w:pStyle w:val="1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115F8D" w:rsidRDefault="00115F8D" w:rsidP="001C7FDC">
      <w:pPr>
        <w:pStyle w:val="1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Oficiului Teritorial Căuşeni al Cancelariei de Stat a Republicii Moldova;</w:t>
      </w:r>
    </w:p>
    <w:p w:rsidR="00115F8D" w:rsidRDefault="00115F8D" w:rsidP="001C7FDC">
      <w:pPr>
        <w:pStyle w:val="1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Locuitorilor orașului Căușeni  prin intermediul mijloacelor de comunicare în masă şi afişare.</w:t>
      </w:r>
    </w:p>
    <w:p w:rsidR="00115F8D" w:rsidRPr="001C7FDC" w:rsidRDefault="00115F8D" w:rsidP="001C7FDC">
      <w:pPr>
        <w:pStyle w:val="1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  <w:r>
        <w:rPr>
          <w:b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C7FDC" w:rsidRDefault="00115F8D" w:rsidP="00115F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or.Cău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115F8D" w:rsidRPr="002F4804" w:rsidRDefault="00115F8D" w:rsidP="00115F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</w:p>
    <w:p w:rsidR="00115F8D" w:rsidRDefault="00115F8D" w:rsidP="00115F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F4804"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                   Natalia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Carpovici</w:t>
      </w:r>
      <w:proofErr w:type="spellEnd"/>
    </w:p>
    <w:p w:rsidR="001C7FDC" w:rsidRPr="002F4804" w:rsidRDefault="001C7FDC" w:rsidP="00115F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15F8D" w:rsidRPr="002F4804" w:rsidRDefault="00115F8D" w:rsidP="00115F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Secratar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F4804">
        <w:rPr>
          <w:rFonts w:ascii="Times New Roman" w:hAnsi="Times New Roman"/>
          <w:sz w:val="28"/>
          <w:szCs w:val="28"/>
          <w:lang w:val="en-US"/>
        </w:rPr>
        <w:t xml:space="preserve">     Ala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Cucoș-Chiselița</w:t>
      </w:r>
      <w:proofErr w:type="spellEnd"/>
    </w:p>
    <w:p w:rsidR="00115F8D" w:rsidRPr="002F4804" w:rsidRDefault="00115F8D" w:rsidP="00115F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Avizat</w:t>
      </w:r>
      <w:proofErr w:type="gramStart"/>
      <w:r w:rsidRPr="002F4804">
        <w:rPr>
          <w:rFonts w:ascii="Times New Roman" w:hAnsi="Times New Roman"/>
          <w:sz w:val="28"/>
          <w:szCs w:val="28"/>
          <w:lang w:val="en-US"/>
        </w:rPr>
        <w:t>:Ș</w:t>
      </w:r>
      <w:proofErr w:type="gramEnd"/>
      <w:r w:rsidRPr="002F4804">
        <w:rPr>
          <w:rFonts w:ascii="Times New Roman" w:hAnsi="Times New Roman"/>
          <w:sz w:val="28"/>
          <w:szCs w:val="28"/>
          <w:lang w:val="en-US"/>
        </w:rPr>
        <w:t>ipitca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D.</w:t>
      </w:r>
    </w:p>
    <w:p w:rsidR="00115F8D" w:rsidRPr="002F4804" w:rsidRDefault="00115F8D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15F8D" w:rsidRDefault="00115F8D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115F8D" w:rsidRDefault="00115F8D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85082" w:rsidRDefault="00B85082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85082" w:rsidRDefault="00B85082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85082" w:rsidRDefault="00B85082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85082" w:rsidRDefault="00B85082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85082" w:rsidRDefault="00B85082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85082" w:rsidRDefault="00B85082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85082" w:rsidRDefault="00B85082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85082" w:rsidRDefault="00B85082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85082" w:rsidRDefault="00B85082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85082" w:rsidRDefault="00B85082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85082" w:rsidRDefault="00B85082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85082" w:rsidRDefault="00B85082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85082" w:rsidRDefault="00B85082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85082" w:rsidRDefault="00B85082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85082" w:rsidRDefault="00B85082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1C7FDC" w:rsidRDefault="001C7FDC" w:rsidP="00992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85082" w:rsidRDefault="00B85082" w:rsidP="00B85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85082" w:rsidRPr="00B85082" w:rsidRDefault="00B85082" w:rsidP="00B85082">
      <w:pPr>
        <w:pStyle w:val="a3"/>
        <w:tabs>
          <w:tab w:val="left" w:pos="3123"/>
        </w:tabs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B85082">
        <w:rPr>
          <w:rFonts w:ascii="Times New Roman" w:hAnsi="Times New Roman" w:cs="Times New Roman"/>
          <w:b/>
          <w:lang w:val="ro-RO"/>
        </w:rPr>
        <w:t>NOTĂ   INFORMATIVĂ</w:t>
      </w:r>
    </w:p>
    <w:p w:rsidR="00B85082" w:rsidRPr="002C54D0" w:rsidRDefault="00B85082" w:rsidP="00B85082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Consiliului</w:t>
      </w:r>
      <w:proofErr w:type="spellEnd"/>
    </w:p>
    <w:p w:rsidR="00B85082" w:rsidRDefault="00B85082" w:rsidP="00B850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orăşenesc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nr.11/1 din 05.12.2018 „Cu</w:t>
      </w:r>
    </w:p>
    <w:p w:rsidR="00B85082" w:rsidRDefault="00B85082" w:rsidP="00B850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</w:p>
    <w:p w:rsidR="00B85082" w:rsidRDefault="00B85082" w:rsidP="00B8508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2019”</w:t>
      </w:r>
    </w:p>
    <w:p w:rsidR="00B85082" w:rsidRDefault="00B85082" w:rsidP="00B8508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683"/>
      </w:tblGrid>
      <w:tr w:rsidR="00B85082" w:rsidRPr="00351624" w:rsidTr="00510BF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082" w:rsidRDefault="00B85082" w:rsidP="009925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85082" w:rsidRPr="00351624" w:rsidTr="00510BF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082" w:rsidRDefault="00B85082" w:rsidP="009925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or.Căușeni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B85082" w:rsidRPr="00351624" w:rsidTr="00510BF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082" w:rsidRDefault="00B85082" w:rsidP="0099251C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B85082" w:rsidRPr="00351624" w:rsidTr="00510BF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082" w:rsidRPr="00B85082" w:rsidRDefault="00B85082" w:rsidP="009925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că nu se ajunge achitarea subsidiilor la Î.M,,Salubrizare și amenajare Căușeni’</w:t>
            </w:r>
            <w:r w:rsidRPr="003516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’ din cauza titlu executoriu nr.3-12/2018 în folosul lui Baltag Ecaterina în sumă de 344,0 mii lei.</w:t>
            </w:r>
          </w:p>
        </w:tc>
      </w:tr>
      <w:tr w:rsidR="00B85082" w:rsidRPr="00351624" w:rsidTr="00510BF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082" w:rsidRDefault="00B85082" w:rsidP="0099251C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</w:tr>
      <w:tr w:rsidR="00B85082" w:rsidRPr="00351624" w:rsidTr="00510BF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082" w:rsidRDefault="00B85082" w:rsidP="0099251C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B85082" w:rsidRPr="00351624" w:rsidTr="00510BF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082" w:rsidRDefault="00B85082" w:rsidP="0099251C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B85082" w:rsidRPr="00351624" w:rsidTr="00510BF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082" w:rsidRPr="00C8648A" w:rsidRDefault="00B85082" w:rsidP="0099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5082" w:rsidTr="00510BF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082" w:rsidRDefault="00B85082" w:rsidP="0099251C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 din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nr.397/2003, art.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nr.435/2006,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nr.436/2006,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modificările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complectările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ulterioare</w:t>
            </w:r>
            <w:proofErr w:type="spellEnd"/>
          </w:p>
          <w:p w:rsidR="00B85082" w:rsidRPr="00B85082" w:rsidRDefault="00B85082" w:rsidP="009925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</w:p>
          <w:p w:rsidR="00B85082" w:rsidRDefault="00B85082" w:rsidP="0099251C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Fundamentarea economico-financiară</w:t>
            </w:r>
          </w:p>
        </w:tc>
      </w:tr>
      <w:tr w:rsidR="00B85082" w:rsidRPr="00351624" w:rsidTr="00B85082">
        <w:trPr>
          <w:trHeight w:val="3526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082" w:rsidRPr="00D4130E" w:rsidRDefault="00B85082" w:rsidP="0099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30E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</w:t>
            </w:r>
            <w:r w:rsidRPr="00D413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modific</w:t>
            </w:r>
            <w:r w:rsidRPr="00D4130E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D41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anexa nr.3 ,,Resursele și cheltuielile bugetului orășenesc Căușeni conform clasificației funcționale și pe programe’</w:t>
            </w:r>
            <w:r w:rsidRPr="00D4130E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D41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D413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D413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proofErr w:type="spellStart"/>
            <w:r w:rsidRPr="00D4130E">
              <w:rPr>
                <w:rFonts w:ascii="Times New Roman" w:hAnsi="Times New Roman"/>
                <w:sz w:val="28"/>
                <w:szCs w:val="28"/>
              </w:rPr>
              <w:t>ăş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enesc</w:t>
            </w:r>
            <w:proofErr w:type="spellEnd"/>
            <w:r w:rsidRPr="00D413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D4130E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D4130E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D41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nr</w:t>
            </w:r>
            <w:r w:rsidRPr="00D4130E">
              <w:rPr>
                <w:rFonts w:ascii="Times New Roman" w:hAnsi="Times New Roman"/>
                <w:sz w:val="28"/>
                <w:szCs w:val="28"/>
              </w:rPr>
              <w:t xml:space="preserve">. 11/1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Pr="00D4130E">
              <w:rPr>
                <w:rFonts w:ascii="Times New Roman" w:hAnsi="Times New Roman"/>
                <w:sz w:val="28"/>
                <w:szCs w:val="28"/>
              </w:rPr>
              <w:t xml:space="preserve"> 05.12.2018 „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D41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D41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r w:rsidRPr="00D41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D413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D413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</w:t>
            </w:r>
            <w:r w:rsidRPr="00D4130E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ului</w:t>
            </w:r>
            <w:proofErr w:type="spellEnd"/>
            <w:r w:rsidRPr="00D413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D4130E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D4130E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D41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D413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D4130E">
              <w:rPr>
                <w:rFonts w:ascii="Times New Roman" w:hAnsi="Times New Roman"/>
                <w:sz w:val="28"/>
                <w:szCs w:val="28"/>
              </w:rPr>
              <w:t xml:space="preserve"> 2019”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dup</w:t>
            </w:r>
            <w:proofErr w:type="spellStart"/>
            <w:r w:rsidRPr="00D4130E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D41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cum</w:t>
            </w:r>
            <w:r w:rsidRPr="00D413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urmeaz</w:t>
            </w:r>
            <w:proofErr w:type="spellEnd"/>
            <w:r w:rsidRPr="00D4130E">
              <w:rPr>
                <w:rFonts w:ascii="Times New Roman" w:hAnsi="Times New Roman"/>
                <w:sz w:val="28"/>
                <w:szCs w:val="28"/>
              </w:rPr>
              <w:t>ă:</w:t>
            </w:r>
            <w:proofErr w:type="gramEnd"/>
          </w:p>
          <w:p w:rsidR="00B85082" w:rsidRPr="00A650A2" w:rsidRDefault="00B85082" w:rsidP="0099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1.1.În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rîndul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Susținerea suplimentară a unor categorii de populație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’’Cod 9019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coloana ,,Suma, mii lei’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cifrele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micșorează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118,0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lei.</w:t>
            </w:r>
          </w:p>
          <w:tbl>
            <w:tblPr>
              <w:tblStyle w:val="a5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B85082" w:rsidRPr="00351624" w:rsidTr="00B85082">
              <w:trPr>
                <w:trHeight w:val="1607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082" w:rsidRPr="003473D2" w:rsidRDefault="00B85082" w:rsidP="0099251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1.2.În rîndul </w:t>
                  </w:r>
                  <w:r w:rsidRPr="00E21B83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,,Dezvoltarea gospodăriei de locuințe și serviciilor comunale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’’ Cod 7502 </w:t>
                  </w:r>
                  <w:r w:rsidRPr="00E21B83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în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coloana ,,Suma,mii lei’’,cifrele se majorează cu 118</w:t>
                  </w:r>
                  <w:r w:rsidRPr="00E21B83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,0 mii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lei,pentru acordarea subsidiilor Î.M.,,Salubrizare și amenajare Căușeni ‚’’ în continuare după text.</w:t>
                  </w:r>
                </w:p>
                <w:p w:rsidR="00B85082" w:rsidRPr="0059341F" w:rsidRDefault="00B85082" w:rsidP="0099251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082" w:rsidRPr="00E21B83" w:rsidRDefault="00B85082" w:rsidP="0099251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082" w:rsidRPr="00E21B83" w:rsidRDefault="00B85082" w:rsidP="0099251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</w:tc>
            </w:tr>
          </w:tbl>
          <w:p w:rsidR="00B85082" w:rsidRDefault="00B85082" w:rsidP="0099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85082" w:rsidRPr="00351624" w:rsidTr="00510BF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082" w:rsidRDefault="00B85082" w:rsidP="0099251C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B85082" w:rsidRPr="00351624" w:rsidTr="00510BF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082" w:rsidRDefault="00B85082" w:rsidP="0099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05.12.2018 „Cu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2019”</w:t>
            </w:r>
          </w:p>
          <w:p w:rsidR="00B85082" w:rsidRDefault="00B85082" w:rsidP="0099251C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5082" w:rsidRPr="00351624" w:rsidTr="00510BF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082" w:rsidRDefault="00B85082" w:rsidP="0099251C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Avizarea şi consultarea publică a proiectului</w:t>
            </w:r>
          </w:p>
        </w:tc>
      </w:tr>
      <w:tr w:rsidR="00B85082" w:rsidRPr="00351624" w:rsidTr="00510BF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082" w:rsidRPr="00796703" w:rsidRDefault="00B85082" w:rsidP="009925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85082">
              <w:rPr>
                <w:rFonts w:ascii="Times New Roman" w:hAnsi="Times New Roman"/>
                <w:sz w:val="28"/>
                <w:szCs w:val="28"/>
                <w:lang w:val="en-US"/>
              </w:rPr>
              <w:t>,,</w:t>
            </w:r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modificarea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05.12.2018 „Cu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7967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Primăriei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C4F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B85082" w:rsidTr="00510BF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082" w:rsidRDefault="00B85082" w:rsidP="0099251C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7. Constatările expertizei anticorupție</w:t>
            </w:r>
          </w:p>
        </w:tc>
      </w:tr>
      <w:tr w:rsidR="00B85082" w:rsidRPr="00351624" w:rsidTr="00510BF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082" w:rsidRDefault="00B85082" w:rsidP="0099251C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B85082" w:rsidTr="00510BF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082" w:rsidRDefault="00B85082" w:rsidP="0099251C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juridice</w:t>
            </w:r>
          </w:p>
        </w:tc>
      </w:tr>
      <w:tr w:rsidR="00B85082" w:rsidRPr="00351624" w:rsidTr="00510BF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082" w:rsidRPr="00B85082" w:rsidRDefault="00B85082" w:rsidP="0099251C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   art.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="001C7FD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reiese că examinarea și aprobarea proiectului în cauză este de competența Consiliului orășenesc Căușeni și are suport juridic pozitiv.</w:t>
            </w:r>
          </w:p>
        </w:tc>
      </w:tr>
    </w:tbl>
    <w:p w:rsidR="00B85082" w:rsidRDefault="00B85082" w:rsidP="00B8508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85082" w:rsidRDefault="00B85082" w:rsidP="00B85082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85082" w:rsidRDefault="00B85082" w:rsidP="00B8508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Primar                                                                         Donțu Anatol</w:t>
      </w:r>
    </w:p>
    <w:p w:rsidR="00B85082" w:rsidRDefault="00B85082" w:rsidP="00B85082">
      <w:pPr>
        <w:tabs>
          <w:tab w:val="left" w:pos="5831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Carpovici Natalia</w:t>
      </w:r>
    </w:p>
    <w:p w:rsidR="00B85082" w:rsidRDefault="00B85082" w:rsidP="00B8508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85082" w:rsidRDefault="00B85082" w:rsidP="00B85082">
      <w:pPr>
        <w:rPr>
          <w:lang w:val="en-US"/>
        </w:rPr>
      </w:pPr>
    </w:p>
    <w:p w:rsidR="00115F8D" w:rsidRDefault="00115F8D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115F8D" w:rsidRDefault="00115F8D" w:rsidP="00115F8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115F8D" w:rsidRDefault="00115F8D" w:rsidP="00115F8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15F8D" w:rsidRDefault="00115F8D" w:rsidP="00115F8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15F8D" w:rsidRDefault="00115F8D" w:rsidP="00115F8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15F8D" w:rsidRDefault="00115F8D" w:rsidP="00115F8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15F8D" w:rsidRDefault="00115F8D" w:rsidP="00115F8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15F8D" w:rsidRDefault="00115F8D" w:rsidP="00115F8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15F8D" w:rsidRDefault="00115F8D" w:rsidP="00115F8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15F8D" w:rsidRPr="00E7139F" w:rsidRDefault="00115F8D" w:rsidP="00115F8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26B04" w:rsidRDefault="00126B04"/>
    <w:sectPr w:rsidR="00126B04" w:rsidSect="001C7FDC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B6128"/>
    <w:multiLevelType w:val="hybridMultilevel"/>
    <w:tmpl w:val="3A2C30E2"/>
    <w:lvl w:ilvl="0" w:tplc="9EE4067C">
      <w:start w:val="1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F5F"/>
    <w:rsid w:val="00115F8D"/>
    <w:rsid w:val="00126B04"/>
    <w:rsid w:val="001C7FDC"/>
    <w:rsid w:val="003329F4"/>
    <w:rsid w:val="00350490"/>
    <w:rsid w:val="003B1F5F"/>
    <w:rsid w:val="005B7106"/>
    <w:rsid w:val="008B6C5B"/>
    <w:rsid w:val="0099251C"/>
    <w:rsid w:val="00A35E60"/>
    <w:rsid w:val="00A67C1D"/>
    <w:rsid w:val="00B8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3B1F5F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B1F5F"/>
  </w:style>
  <w:style w:type="character" w:customStyle="1" w:styleId="1">
    <w:name w:val="Основной текст Знак1"/>
    <w:basedOn w:val="a0"/>
    <w:link w:val="a3"/>
    <w:locked/>
    <w:rsid w:val="003B1F5F"/>
    <w:rPr>
      <w:sz w:val="24"/>
      <w:szCs w:val="24"/>
    </w:rPr>
  </w:style>
  <w:style w:type="paragraph" w:customStyle="1" w:styleId="10">
    <w:name w:val="Абзац списка1"/>
    <w:basedOn w:val="a"/>
    <w:rsid w:val="005B7106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5">
    <w:name w:val="Table Grid"/>
    <w:basedOn w:val="a1"/>
    <w:uiPriority w:val="59"/>
    <w:rsid w:val="005B7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7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2019-11-29T12:59:00Z</cp:lastPrinted>
  <dcterms:created xsi:type="dcterms:W3CDTF">2019-11-27T07:00:00Z</dcterms:created>
  <dcterms:modified xsi:type="dcterms:W3CDTF">2019-11-29T13:03:00Z</dcterms:modified>
</cp:coreProperties>
</file>