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C3" w:rsidRPr="003704FA" w:rsidRDefault="003704FA" w:rsidP="003704F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it-IT"/>
        </w:rPr>
        <w:t xml:space="preserve">   </w:t>
      </w:r>
    </w:p>
    <w:p w:rsidR="007A34C3" w:rsidRPr="003704FA" w:rsidRDefault="003704FA" w:rsidP="003704FA">
      <w:pPr>
        <w:tabs>
          <w:tab w:val="num" w:pos="1080"/>
        </w:tabs>
        <w:rPr>
          <w:szCs w:val="28"/>
          <w:lang w:val="ro-RO"/>
        </w:rPr>
      </w:pPr>
      <w:r>
        <w:rPr>
          <w:lang w:val="it-IT"/>
        </w:rPr>
        <w:t xml:space="preserve">    </w:t>
      </w:r>
    </w:p>
    <w:p w:rsidR="00786D8C" w:rsidRPr="002F4152" w:rsidRDefault="00786D8C" w:rsidP="00786D8C">
      <w:pPr>
        <w:rPr>
          <w:rFonts w:ascii="Times New Roman" w:hAnsi="Times New Roman" w:cs="Times New Roman"/>
          <w:lang w:val="it-IT"/>
        </w:rPr>
      </w:pPr>
    </w:p>
    <w:p w:rsidR="00786D8C" w:rsidRPr="002F4152" w:rsidRDefault="00786D8C" w:rsidP="00786D8C">
      <w:pPr>
        <w:rPr>
          <w:rFonts w:ascii="Times New Roman" w:hAnsi="Times New Roman" w:cs="Times New Roman"/>
          <w:lang w:val="it-IT"/>
        </w:rPr>
      </w:pPr>
    </w:p>
    <w:p w:rsidR="00786D8C" w:rsidRPr="00240FA2" w:rsidRDefault="00786D8C" w:rsidP="00786D8C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proofErr w:type="gramStart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U N Ţ</w:t>
      </w:r>
    </w:p>
    <w:p w:rsidR="00786D8C" w:rsidRPr="00240FA2" w:rsidRDefault="00786D8C" w:rsidP="00786D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D8C" w:rsidRPr="00240FA2" w:rsidRDefault="00786D8C" w:rsidP="002F41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40FA2">
        <w:rPr>
          <w:rFonts w:ascii="Times New Roman" w:hAnsi="Times New Roman" w:cs="Times New Roman"/>
          <w:sz w:val="24"/>
          <w:szCs w:val="24"/>
          <w:lang w:val="ro-RO"/>
        </w:rPr>
        <w:t>imăria orașului</w:t>
      </w: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vacantă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specialist 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funcţionarului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public nr.158-XVI din 04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2008,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ocuparea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vacante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="00240FA2"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ncurs,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Moldova nr. 201 din 11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martie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2009,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6D8C" w:rsidRPr="00240FA2" w:rsidRDefault="00786D8C" w:rsidP="00786D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D8C" w:rsidRPr="00240FA2" w:rsidRDefault="00786D8C" w:rsidP="00786D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D8C" w:rsidRPr="00240FA2" w:rsidRDefault="00786D8C" w:rsidP="00786D8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ANUNŢĂ</w:t>
      </w:r>
    </w:p>
    <w:p w:rsidR="00786D8C" w:rsidRPr="00240FA2" w:rsidRDefault="00786D8C" w:rsidP="00786D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. Concurs </w:t>
      </w:r>
      <w:proofErr w:type="spellStart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B68E5" w:rsidRPr="00240FA2">
        <w:rPr>
          <w:rFonts w:ascii="Times New Roman" w:hAnsi="Times New Roman" w:cs="Times New Roman"/>
          <w:sz w:val="24"/>
          <w:szCs w:val="24"/>
          <w:lang w:val="ro-RO"/>
        </w:rPr>
        <w:t xml:space="preserve">ocuparea </w:t>
      </w:r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proofErr w:type="gramEnd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3B68E5"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vacante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specialist</w:t>
      </w: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68E5" w:rsidRPr="00240F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achizițiilor publice și atragerii investițiilor </w:t>
      </w:r>
      <w:r w:rsidR="003B68E5" w:rsidRPr="00240FA2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86D8C" w:rsidRPr="00240FA2" w:rsidRDefault="00786D8C" w:rsidP="00786D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D8C" w:rsidRPr="00240FA2" w:rsidRDefault="00786D8C" w:rsidP="00786D8C">
      <w:pPr>
        <w:tabs>
          <w:tab w:val="left" w:pos="360"/>
        </w:tabs>
        <w:ind w:left="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II.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Scopul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general al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funcţiei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40FA2">
        <w:rPr>
          <w:rFonts w:ascii="Times New Roman" w:hAnsi="Times New Roman" w:cs="Times New Roman"/>
          <w:sz w:val="24"/>
          <w:szCs w:val="24"/>
          <w:lang w:val="ro-RO"/>
        </w:rPr>
        <w:t xml:space="preserve"> contribuie la implimentarea în plan local a politicilor statului în d</w:t>
      </w:r>
      <w:r w:rsidR="003B68E5" w:rsidRPr="00240FA2">
        <w:rPr>
          <w:rFonts w:ascii="Times New Roman" w:hAnsi="Times New Roman" w:cs="Times New Roman"/>
          <w:sz w:val="24"/>
          <w:szCs w:val="24"/>
          <w:lang w:val="ro-RO"/>
        </w:rPr>
        <w:t>omeniul achizițiilor publice și atragerii investițiilor</w:t>
      </w:r>
      <w:r w:rsidRPr="00240FA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86D8C" w:rsidRPr="00240FA2" w:rsidRDefault="00786D8C" w:rsidP="00786D8C">
      <w:pPr>
        <w:tabs>
          <w:tab w:val="left" w:pos="360"/>
        </w:tabs>
        <w:ind w:left="7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786D8C" w:rsidRPr="00240FA2" w:rsidRDefault="00786D8C" w:rsidP="00786D8C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III. </w:t>
      </w: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Sarcinile de bază</w:t>
      </w:r>
      <w:r w:rsidRPr="00240FA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86D8C" w:rsidRPr="00240FA2" w:rsidRDefault="003B68E5" w:rsidP="00786D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Organizarea și desfășurarea achizi</w:t>
      </w:r>
      <w:r w:rsidR="00A13DCB" w:rsidRPr="00240FA2">
        <w:rPr>
          <w:rFonts w:ascii="Times New Roman" w:hAnsi="Times New Roman" w:cs="Times New Roman"/>
          <w:sz w:val="24"/>
          <w:szCs w:val="24"/>
          <w:lang w:val="ro-RO"/>
        </w:rPr>
        <w:t>țiilor publice</w:t>
      </w:r>
      <w:r w:rsidR="00786D8C" w:rsidRPr="00240F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86D8C" w:rsidRPr="00240FA2" w:rsidRDefault="00A13DCB" w:rsidP="00786D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Promovarea și atragerea investițiilor străine directe</w:t>
      </w:r>
      <w:r w:rsidR="00786D8C" w:rsidRPr="00240F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86D8C" w:rsidRPr="00240FA2" w:rsidRDefault="00786D8C" w:rsidP="00786D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Colaborarea cu ONG-urile din oraș</w:t>
      </w:r>
      <w:r w:rsidR="00A13DCB" w:rsidRPr="00240FA2">
        <w:rPr>
          <w:rFonts w:ascii="Times New Roman" w:hAnsi="Times New Roman" w:cs="Times New Roman"/>
          <w:sz w:val="24"/>
          <w:szCs w:val="24"/>
          <w:lang w:val="ro-RO"/>
        </w:rPr>
        <w:t xml:space="preserve"> și din țară</w:t>
      </w:r>
      <w:r w:rsidRPr="00240F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86D8C" w:rsidRPr="00240FA2" w:rsidRDefault="00786D8C" w:rsidP="00786D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6D8C" w:rsidRPr="00240FA2" w:rsidRDefault="00786D8C" w:rsidP="00786D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6D8C" w:rsidRPr="00240FA2" w:rsidRDefault="00786D8C" w:rsidP="00786D8C">
      <w:pPr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IV.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Condiţiile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pentru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participare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la concurs: </w:t>
      </w:r>
    </w:p>
    <w:p w:rsidR="00786D8C" w:rsidRPr="00240FA2" w:rsidRDefault="00786D8C" w:rsidP="00786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0FA2">
        <w:rPr>
          <w:rFonts w:ascii="Times New Roman" w:hAnsi="Times New Roman" w:cs="Times New Roman"/>
          <w:b/>
          <w:sz w:val="24"/>
          <w:szCs w:val="24"/>
        </w:rPr>
        <w:t xml:space="preserve">-    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deţinerea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cetăţeniei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Moldova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>;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dispunerea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capacitate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deplină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exerciţiu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neatingerea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vârstei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obţinerii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pensie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vârstă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antecedentelor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nestinse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>;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funcţii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>;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posedă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ocuparea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respective;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ocuparea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respective;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lastRenderedPageBreak/>
        <w:t>cunoştinţe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operare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la calculator;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apt din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sănătăţii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6D8C" w:rsidRPr="00240FA2" w:rsidRDefault="00786D8C" w:rsidP="00786D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6D8C" w:rsidRPr="00240FA2" w:rsidRDefault="00786D8C" w:rsidP="00786D8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V.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Cerinţe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speciale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faţă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candidaţi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786D8C" w:rsidRPr="00240FA2" w:rsidRDefault="00786D8C" w:rsidP="00786D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</w:t>
      </w:r>
    </w:p>
    <w:p w:rsidR="00786D8C" w:rsidRPr="00240FA2" w:rsidRDefault="00786D8C" w:rsidP="00786D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-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absolvite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diplomă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licenţă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echivalentă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dat.</w:t>
      </w:r>
    </w:p>
    <w:p w:rsidR="00786D8C" w:rsidRPr="00240FA2" w:rsidRDefault="00786D8C" w:rsidP="007A34C3">
      <w:pPr>
        <w:pStyle w:val="a7"/>
        <w:shd w:val="clear" w:color="auto" w:fill="FFFFFF"/>
        <w:rPr>
          <w:color w:val="333333"/>
          <w:lang w:val="ro-RO"/>
        </w:rPr>
      </w:pPr>
    </w:p>
    <w:p w:rsidR="00540ED7" w:rsidRPr="00240FA2" w:rsidRDefault="00540ED7" w:rsidP="00540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A2">
        <w:rPr>
          <w:rFonts w:ascii="Times New Roman" w:hAnsi="Times New Roman" w:cs="Times New Roman"/>
          <w:b/>
          <w:sz w:val="24"/>
          <w:szCs w:val="24"/>
        </w:rPr>
        <w:t xml:space="preserve">Experiență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</w:rPr>
        <w:t>profesională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</w:rPr>
        <w:t>:</w:t>
      </w:r>
    </w:p>
    <w:p w:rsidR="00540ED7" w:rsidRPr="00240FA2" w:rsidRDefault="00540ED7" w:rsidP="00540E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prioritate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candidații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experiență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Cunoştinţe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-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cultură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-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înalt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cunoştinţe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actualizate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regularitate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 -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cunoaşterea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principiilor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autorităților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 - 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cunoștințe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operare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la calculator: Word, Excel, PowerPoint,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Navigare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Internet.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Abilităţi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-   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gîndire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ordonată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tact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pricepere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munca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oamenii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perseverenţă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rezistenţă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adaptabilitate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situaţii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planifica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eficientă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timpului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-   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abilitatea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oral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lucra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întocmi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rapoarte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pregăti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planuri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Aptitudini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-   </w:t>
      </w:r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analiză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sinteză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flexibilitate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disciplină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tendință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0ED7" w:rsidRPr="00240FA2" w:rsidRDefault="00540ED7" w:rsidP="00540E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VI.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Documentele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</w:t>
      </w:r>
      <w:proofErr w:type="spellEnd"/>
      <w:proofErr w:type="gram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urmează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prezentate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40ED7" w:rsidRPr="00240FA2" w:rsidRDefault="00540ED7" w:rsidP="00540ED7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240FA2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240FA2">
        <w:rPr>
          <w:rFonts w:ascii="Times New Roman" w:hAnsi="Times New Roman" w:cs="Times New Roman"/>
          <w:i/>
          <w:sz w:val="24"/>
          <w:szCs w:val="24"/>
        </w:rPr>
        <w:t xml:space="preserve">) 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>.</w:t>
      </w:r>
    </w:p>
    <w:p w:rsidR="00540ED7" w:rsidRPr="00240FA2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buletinului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>.</w:t>
      </w:r>
    </w:p>
    <w:p w:rsidR="00540ED7" w:rsidRPr="00240FA2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>.</w:t>
      </w:r>
    </w:p>
    <w:p w:rsidR="00540ED7" w:rsidRPr="00240FA2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Copiile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certificatelor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absolvire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cursurilor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perfecţionare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ultimii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0ED7" w:rsidRPr="00240FA2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extrasul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carnetului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0ED7" w:rsidRPr="00240FA2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Cazierul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(se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învingătorul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40ED7" w:rsidRPr="00240FA2" w:rsidRDefault="00540ED7" w:rsidP="00540ED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VII.</w:t>
      </w: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Termenul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depunere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documentelor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pentr</w:t>
      </w:r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</w:t>
      </w:r>
      <w:proofErr w:type="spellEnd"/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participare</w:t>
      </w:r>
      <w:proofErr w:type="spellEnd"/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la concurs – 10.</w:t>
      </w:r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12</w:t>
      </w:r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2019-</w:t>
      </w:r>
      <w:proofErr w:type="gramStart"/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30</w:t>
      </w:r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.1</w:t>
      </w:r>
      <w:r w:rsidR="000468B2" w:rsidRPr="00240FA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</w:t>
      </w: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.2019 ,</w:t>
      </w:r>
      <w:proofErr w:type="gram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ora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17:00.</w:t>
      </w:r>
    </w:p>
    <w:p w:rsidR="00540ED7" w:rsidRPr="00240FA2" w:rsidRDefault="00540ED7" w:rsidP="00540ED7">
      <w:pPr>
        <w:rPr>
          <w:rFonts w:ascii="Times New Roman" w:hAnsi="Times New Roman" w:cs="Times New Roman"/>
          <w:sz w:val="24"/>
          <w:szCs w:val="24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VIII.</w:t>
      </w: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Locul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depunerii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documentelor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oraș</w:t>
      </w:r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0F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or. </w:t>
      </w:r>
      <w:proofErr w:type="spellStart"/>
      <w:r w:rsidRPr="00240FA2">
        <w:rPr>
          <w:rFonts w:ascii="Times New Roman" w:hAnsi="Times New Roman" w:cs="Times New Roman"/>
          <w:i/>
          <w:sz w:val="24"/>
          <w:szCs w:val="24"/>
        </w:rPr>
        <w:t>Căuşeni</w:t>
      </w:r>
      <w:proofErr w:type="spellEnd"/>
      <w:r w:rsidRPr="00240F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40FA2">
        <w:rPr>
          <w:rFonts w:ascii="Times New Roman" w:hAnsi="Times New Roman" w:cs="Times New Roman"/>
          <w:i/>
          <w:sz w:val="24"/>
          <w:szCs w:val="24"/>
        </w:rPr>
        <w:t>str.M.Radu</w:t>
      </w:r>
      <w:proofErr w:type="spellEnd"/>
      <w:r w:rsidRPr="00240FA2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240F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nr.4;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240FA2">
        <w:rPr>
          <w:rFonts w:ascii="Times New Roman" w:hAnsi="Times New Roman" w:cs="Times New Roman"/>
          <w:sz w:val="24"/>
          <w:szCs w:val="24"/>
        </w:rPr>
        <w:t xml:space="preserve"> – (243) 2 3203;</w:t>
      </w:r>
    </w:p>
    <w:p w:rsidR="00540ED7" w:rsidRPr="00240FA2" w:rsidRDefault="00540ED7" w:rsidP="00540E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IX.</w:t>
      </w: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Persoana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responsabilă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oferirea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informaţiilor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suplimentare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şi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primirea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documentelor</w:t>
      </w:r>
      <w:proofErr w:type="spellEnd"/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:</w:t>
      </w:r>
      <w:proofErr w:type="gramEnd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Vasluian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Maria,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responsabil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40ED7" w:rsidRPr="00240FA2" w:rsidRDefault="00540ED7" w:rsidP="00540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NOTĂ</w:t>
      </w:r>
      <w:proofErr w:type="gramStart"/>
      <w:r w:rsidRPr="00240F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40FA2">
        <w:rPr>
          <w:rFonts w:ascii="Times New Roman" w:hAnsi="Times New Roman" w:cs="Times New Roman"/>
          <w:sz w:val="24"/>
          <w:szCs w:val="24"/>
          <w:lang w:val="en-US"/>
        </w:rPr>
        <w:t>Copiile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autentificate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notar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împreună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originale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verifica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veridicitatea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40ED7" w:rsidRPr="00240FA2" w:rsidRDefault="00540ED7" w:rsidP="00540ED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Cazierul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înlocuit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declaraţie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proprie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Candidatul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completeze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concurs 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originalul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cazierului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maxim 10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la data la care 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învingător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, sub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sancţiunea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neemiterii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numire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40ED7" w:rsidRPr="00240FA2" w:rsidRDefault="00540ED7" w:rsidP="00540E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40ED7" w:rsidRPr="00240FA2" w:rsidRDefault="00540ED7" w:rsidP="00540E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40ED7" w:rsidRPr="00240FA2" w:rsidRDefault="00540ED7" w:rsidP="00540E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</w:p>
    <w:p w:rsidR="00540ED7" w:rsidRPr="00240FA2" w:rsidRDefault="00540ED7" w:rsidP="00540E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concursului pentru ocuparea funcţiei publice vacante </w:t>
      </w:r>
    </w:p>
    <w:p w:rsidR="00540ED7" w:rsidRPr="00240FA2" w:rsidRDefault="00515B61" w:rsidP="00540E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40FA2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240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0FA2">
        <w:rPr>
          <w:rFonts w:ascii="Times New Roman" w:hAnsi="Times New Roman" w:cs="Times New Roman"/>
          <w:b/>
          <w:bCs/>
          <w:sz w:val="24"/>
          <w:szCs w:val="24"/>
        </w:rPr>
        <w:t>specialist</w:t>
      </w:r>
      <w:proofErr w:type="spellEnd"/>
      <w:r w:rsidRPr="00240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0ED7" w:rsidRPr="00240FA2" w:rsidRDefault="00540ED7" w:rsidP="00540ED7">
      <w:pPr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0ED7" w:rsidRPr="00240FA2" w:rsidRDefault="00540ED7" w:rsidP="00540ED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540ED7" w:rsidRPr="00240FA2" w:rsidRDefault="00540ED7" w:rsidP="00540E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ro-RO"/>
        </w:rPr>
        <w:t>Constituţia Republicii Moldova</w:t>
      </w:r>
    </w:p>
    <w:p w:rsidR="00540ED7" w:rsidRPr="00240FA2" w:rsidRDefault="00540ED7" w:rsidP="00540E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Acte normative în domeniul serviciul public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nr.158-XVI din 4 iunie 2008 cu privire la funcţia publică şi statutul funcţionarului public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nr.25-XVI din 22 februarie 2008 privind Codul de conduită a funcţionarului public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nr.16-XVI din 15 februarie 2008 cu privire la conflictul de interese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nr.1264-XV din 19.07.2002 privind declararea şi controlul veniturilor şi a proprietăţii demnitarilor de stat, judecătorilor, procurorilor, funcţionarilor publici şi a unor persoane cu funcţie de conducere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nr.239-XVI din 13 noiembrie 2008 privind transparenţa în procesul decizional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nr.271-XVI din 18 decembrie 2008 privind verificarea titularilor şi a candidaţilor la funcţii publice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Hotărîrea Guvernului nr.201 din 11.03.2009 „Privind punerea în aplicare a prevederilor Legii 158-XVI din 04 iulie 2008 cu privire la funcţia publică şi statutul funcţionarului public”;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 270 din23.11.2018 „ Privind sistemul unitar de salarizare în sectorul bugetar”.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 xml:space="preserve"> Hotărîrea Guvernului nr.1001 din 26 decembrie 2011 „Privind punerea în aplicare a unor acte legislative”.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lang w:val="ro-RO"/>
        </w:rPr>
        <w:t> </w:t>
      </w:r>
    </w:p>
    <w:p w:rsidR="00540ED7" w:rsidRPr="00240FA2" w:rsidRDefault="00540ED7" w:rsidP="00540E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Acte normative în domeniul administraţiei publice locale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 436 din 28 decembrie 2006 privind administraţia publică locală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lastRenderedPageBreak/>
        <w:t>Legea nr. 438 din 28 decembrie 2006 privind dezvoltarea regională în Republica Moldova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nr.435 din 28 decembrie 2006 privind descentralizarea administrativă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nr.764 din 27 decembrie 2001 privind organizarea administrativ-teritorială a Republicii Moldova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317-XV din 18 iulie 2003 privind actele normative ale Guvernului şi alte autorităţi ale administraţiei publice centrale şi locale</w:t>
      </w:r>
    </w:p>
    <w:p w:rsidR="00540ED7" w:rsidRPr="00240FA2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>Legea nr.199 din 16 iulie 2010 cu privire la statutului persoanelor cu funcţii de demnitate publică</w:t>
      </w:r>
    </w:p>
    <w:p w:rsidR="00540ED7" w:rsidRPr="00240FA2" w:rsidRDefault="00540ED7" w:rsidP="00540ED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Acte normative în domeniul de specialitate </w:t>
      </w:r>
    </w:p>
    <w:p w:rsidR="00540ED7" w:rsidRPr="00240FA2" w:rsidRDefault="00540ED7" w:rsidP="00540ED7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367D1" w:rsidRPr="00240FA2" w:rsidRDefault="00C367D1" w:rsidP="00C367D1">
      <w:pPr>
        <w:tabs>
          <w:tab w:val="num" w:pos="10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40FA2">
        <w:rPr>
          <w:rFonts w:ascii="Times New Roman" w:eastAsia="Symbol" w:hAnsi="Times New Roman" w:cs="Times New Roman"/>
          <w:sz w:val="24"/>
          <w:szCs w:val="24"/>
          <w:lang w:val="ro-RO"/>
        </w:rPr>
        <w:t></w:t>
      </w:r>
      <w:r w:rsidRPr="00240FA2">
        <w:rPr>
          <w:rFonts w:ascii="Times New Roman" w:eastAsia="Symbol" w:hAnsi="Times New Roman" w:cs="Times New Roman"/>
          <w:sz w:val="24"/>
          <w:szCs w:val="24"/>
          <w:lang w:val="ro-RO"/>
        </w:rPr>
        <w:t></w:t>
      </w:r>
      <w:r w:rsidRPr="00240FA2">
        <w:rPr>
          <w:rFonts w:ascii="Times New Roman" w:eastAsia="Symbol" w:hAnsi="Times New Roman" w:cs="Times New Roman"/>
          <w:sz w:val="24"/>
          <w:szCs w:val="24"/>
          <w:lang w:val="ro-RO"/>
        </w:rPr>
        <w:t></w:t>
      </w:r>
      <w:r w:rsidRPr="00240FA2">
        <w:rPr>
          <w:rFonts w:ascii="Times New Roman" w:eastAsia="Symbol" w:hAnsi="Times New Roman" w:cs="Times New Roman"/>
          <w:sz w:val="24"/>
          <w:szCs w:val="24"/>
          <w:lang w:val="ro-RO"/>
        </w:rPr>
        <w:t></w:t>
      </w:r>
      <w:r w:rsidRPr="00240FA2">
        <w:rPr>
          <w:rFonts w:ascii="Times New Roman" w:eastAsia="Symbol" w:hAnsi="Times New Roman" w:cs="Times New Roman"/>
          <w:sz w:val="24"/>
          <w:szCs w:val="24"/>
          <w:lang w:val="ro-RO"/>
        </w:rPr>
        <w:t></w:t>
      </w:r>
      <w:r w:rsidRPr="00240FA2">
        <w:rPr>
          <w:rFonts w:ascii="Times New Roman" w:eastAsia="Symbol" w:hAnsi="Times New Roman" w:cs="Times New Roman"/>
          <w:sz w:val="24"/>
          <w:szCs w:val="24"/>
          <w:lang w:val="ro-RO"/>
        </w:rPr>
        <w:t></w:t>
      </w:r>
      <w:r w:rsidRPr="00240FA2">
        <w:rPr>
          <w:rFonts w:ascii="Times New Roman" w:eastAsia="Symbol" w:hAnsi="Times New Roman" w:cs="Times New Roman"/>
          <w:sz w:val="24"/>
          <w:szCs w:val="24"/>
          <w:lang w:val="ro-RO"/>
        </w:rPr>
        <w:t></w:t>
      </w:r>
      <w:r w:rsidRPr="00240FA2">
        <w:rPr>
          <w:rFonts w:ascii="Times New Roman" w:eastAsia="Symbol" w:hAnsi="Times New Roman" w:cs="Times New Roman"/>
          <w:sz w:val="24"/>
          <w:szCs w:val="24"/>
          <w:lang w:val="ro-RO"/>
        </w:rPr>
        <w:t xml:space="preserve">  </w:t>
      </w:r>
      <w:r w:rsidRPr="00240FA2">
        <w:rPr>
          <w:rFonts w:ascii="Times New Roman" w:hAnsi="Times New Roman" w:cs="Times New Roman"/>
          <w:sz w:val="24"/>
          <w:szCs w:val="24"/>
          <w:lang w:val="ro-RO"/>
        </w:rPr>
        <w:t xml:space="preserve">Legea privind actele legislative, normative ale Guvernului şi ale altor autorităţi ale  </w:t>
      </w:r>
    </w:p>
    <w:p w:rsidR="00C367D1" w:rsidRPr="00240FA2" w:rsidRDefault="00C367D1" w:rsidP="00C367D1">
      <w:pPr>
        <w:tabs>
          <w:tab w:val="num" w:pos="108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240FA2">
        <w:rPr>
          <w:rFonts w:ascii="Times New Roman" w:hAnsi="Times New Roman" w:cs="Times New Roman"/>
          <w:sz w:val="24"/>
          <w:szCs w:val="24"/>
          <w:lang w:val="ro-RO"/>
        </w:rPr>
        <w:t xml:space="preserve">              administraţiei publice centrale şi locale .</w:t>
      </w:r>
      <w:r w:rsidRPr="00240FA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323E4" w:rsidRPr="00240FA2" w:rsidRDefault="000468B2" w:rsidP="000468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_ 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Moldova nr.</w:t>
      </w:r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322 din 17.04.2018 „Cu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66ED4" w:rsidRPr="00240FA2" w:rsidRDefault="000468B2" w:rsidP="004A03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funcț</w:t>
      </w:r>
      <w:proofErr w:type="gramStart"/>
      <w:r w:rsidRPr="00240FA2">
        <w:rPr>
          <w:rFonts w:ascii="Times New Roman" w:hAnsi="Times New Roman" w:cs="Times New Roman"/>
          <w:sz w:val="24"/>
          <w:szCs w:val="24"/>
          <w:lang w:val="en-US"/>
        </w:rPr>
        <w:t>ionarea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gramEnd"/>
      <w:r w:rsidRPr="00240FA2">
        <w:rPr>
          <w:rFonts w:ascii="Times New Roman" w:hAnsi="Times New Roman" w:cs="Times New Roman"/>
          <w:sz w:val="24"/>
          <w:szCs w:val="24"/>
          <w:lang w:val="en-US"/>
        </w:rPr>
        <w:t>ției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0FA2">
        <w:rPr>
          <w:rFonts w:ascii="Times New Roman" w:hAnsi="Times New Roman" w:cs="Times New Roman"/>
          <w:sz w:val="24"/>
          <w:szCs w:val="24"/>
          <w:lang w:val="en-US"/>
        </w:rPr>
        <w:t>investiții</w:t>
      </w:r>
      <w:proofErr w:type="spellEnd"/>
      <w:r w:rsidRPr="00240F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6ED4" w:rsidRPr="00240FA2" w:rsidRDefault="00366ED4" w:rsidP="004A0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6ED4" w:rsidRPr="00240FA2" w:rsidRDefault="00366ED4" w:rsidP="004A0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6ED4" w:rsidRPr="00240FA2" w:rsidRDefault="00366ED4" w:rsidP="004A0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6ED4" w:rsidRPr="00240FA2" w:rsidRDefault="00366ED4" w:rsidP="004A0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6ED4" w:rsidRPr="00240FA2" w:rsidRDefault="00366ED4" w:rsidP="004A0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6ED4" w:rsidRPr="00240FA2" w:rsidRDefault="00366ED4" w:rsidP="004A0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6ED4" w:rsidRPr="00240FA2" w:rsidRDefault="00366ED4" w:rsidP="004A0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6ED4" w:rsidRPr="00366ED4" w:rsidRDefault="00366ED4" w:rsidP="004A03FC">
      <w:pPr>
        <w:rPr>
          <w:lang w:val="en-US"/>
        </w:rPr>
      </w:pPr>
    </w:p>
    <w:sectPr w:rsidR="00366ED4" w:rsidRPr="00366ED4" w:rsidSect="0007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2A8"/>
    <w:multiLevelType w:val="hybridMultilevel"/>
    <w:tmpl w:val="DDD00BA0"/>
    <w:lvl w:ilvl="0" w:tplc="69A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659D8"/>
    <w:multiLevelType w:val="hybridMultilevel"/>
    <w:tmpl w:val="769A55A0"/>
    <w:lvl w:ilvl="0" w:tplc="C7963A4A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6171C"/>
    <w:multiLevelType w:val="hybridMultilevel"/>
    <w:tmpl w:val="79A2BBBA"/>
    <w:lvl w:ilvl="0" w:tplc="5D62107A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F6A79"/>
    <w:multiLevelType w:val="hybridMultilevel"/>
    <w:tmpl w:val="CCDEE4BC"/>
    <w:lvl w:ilvl="0" w:tplc="2D7672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422C1"/>
    <w:multiLevelType w:val="hybridMultilevel"/>
    <w:tmpl w:val="2E46B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64FDC"/>
    <w:multiLevelType w:val="hybridMultilevel"/>
    <w:tmpl w:val="D9DC5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4"/>
    <w:rsid w:val="00010F6D"/>
    <w:rsid w:val="00045BB1"/>
    <w:rsid w:val="000468B2"/>
    <w:rsid w:val="00073174"/>
    <w:rsid w:val="00076D94"/>
    <w:rsid w:val="00097021"/>
    <w:rsid w:val="000C12D1"/>
    <w:rsid w:val="000E282E"/>
    <w:rsid w:val="000F28DE"/>
    <w:rsid w:val="000F4A1B"/>
    <w:rsid w:val="00140566"/>
    <w:rsid w:val="0016711B"/>
    <w:rsid w:val="001A58CB"/>
    <w:rsid w:val="001C740C"/>
    <w:rsid w:val="001F2DD6"/>
    <w:rsid w:val="00240FA2"/>
    <w:rsid w:val="00273896"/>
    <w:rsid w:val="002F4152"/>
    <w:rsid w:val="00307E26"/>
    <w:rsid w:val="00333EA1"/>
    <w:rsid w:val="00366ED4"/>
    <w:rsid w:val="003704FA"/>
    <w:rsid w:val="003B68E5"/>
    <w:rsid w:val="00410983"/>
    <w:rsid w:val="0041749A"/>
    <w:rsid w:val="00432BE4"/>
    <w:rsid w:val="00480B62"/>
    <w:rsid w:val="004A03FC"/>
    <w:rsid w:val="004B17A7"/>
    <w:rsid w:val="004C08B0"/>
    <w:rsid w:val="0051553C"/>
    <w:rsid w:val="00515B61"/>
    <w:rsid w:val="00540ED7"/>
    <w:rsid w:val="00575A9B"/>
    <w:rsid w:val="005A67C8"/>
    <w:rsid w:val="005C78AA"/>
    <w:rsid w:val="005D2F64"/>
    <w:rsid w:val="00603C4F"/>
    <w:rsid w:val="00631F80"/>
    <w:rsid w:val="006A45BB"/>
    <w:rsid w:val="006D55AD"/>
    <w:rsid w:val="00786D8C"/>
    <w:rsid w:val="007A34C3"/>
    <w:rsid w:val="007A5C75"/>
    <w:rsid w:val="007D3A11"/>
    <w:rsid w:val="008323E4"/>
    <w:rsid w:val="00837C5D"/>
    <w:rsid w:val="00884B9E"/>
    <w:rsid w:val="008A024D"/>
    <w:rsid w:val="008D2D43"/>
    <w:rsid w:val="009042AE"/>
    <w:rsid w:val="009D24EC"/>
    <w:rsid w:val="00A13DCB"/>
    <w:rsid w:val="00A3251E"/>
    <w:rsid w:val="00A40B8D"/>
    <w:rsid w:val="00B63E7A"/>
    <w:rsid w:val="00B90459"/>
    <w:rsid w:val="00BF2829"/>
    <w:rsid w:val="00C01D7A"/>
    <w:rsid w:val="00C367D1"/>
    <w:rsid w:val="00C619B6"/>
    <w:rsid w:val="00C96BC7"/>
    <w:rsid w:val="00D10AFD"/>
    <w:rsid w:val="00D32ECF"/>
    <w:rsid w:val="00ED2466"/>
    <w:rsid w:val="00EF00F1"/>
    <w:rsid w:val="00F0489B"/>
    <w:rsid w:val="00F04F2F"/>
    <w:rsid w:val="00F10DBF"/>
    <w:rsid w:val="00F302D8"/>
    <w:rsid w:val="00F47E7F"/>
    <w:rsid w:val="00F96A7E"/>
    <w:rsid w:val="00FC650C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2BE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2BE4"/>
    <w:rPr>
      <w:rFonts w:ascii="Times New Roman AIB" w:eastAsia="Times New Roman" w:hAnsi="Times New Roman AIB" w:cs="Times New Roman"/>
      <w:sz w:val="32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4A03FC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A03FC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4A03FC"/>
    <w:pPr>
      <w:widowControl w:val="0"/>
      <w:shd w:val="clear" w:color="auto" w:fill="FFFFFF"/>
      <w:spacing w:before="300" w:after="300" w:line="322" w:lineRule="exact"/>
      <w:ind w:hanging="340"/>
    </w:pPr>
    <w:rPr>
      <w:rFonts w:eastAsiaTheme="minorHAnsi"/>
      <w:spacing w:val="10"/>
      <w:lang w:eastAsia="en-US"/>
    </w:rPr>
  </w:style>
  <w:style w:type="paragraph" w:styleId="a7">
    <w:name w:val="Normal (Web)"/>
    <w:basedOn w:val="a"/>
    <w:uiPriority w:val="99"/>
    <w:semiHidden/>
    <w:unhideWhenUsed/>
    <w:rsid w:val="007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2019-09-10T12:19:00Z</cp:lastPrinted>
  <dcterms:created xsi:type="dcterms:W3CDTF">2018-11-27T12:27:00Z</dcterms:created>
  <dcterms:modified xsi:type="dcterms:W3CDTF">2019-12-10T08:43:00Z</dcterms:modified>
</cp:coreProperties>
</file>