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B1D7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nr.4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5B2C" w:rsidRDefault="00D80D84" w:rsidP="00EB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C21">
        <w:rPr>
          <w:rFonts w:ascii="Times New Roman" w:hAnsi="Times New Roman" w:cs="Times New Roman"/>
          <w:sz w:val="28"/>
          <w:szCs w:val="28"/>
          <w:lang w:val="en-US"/>
        </w:rPr>
        <w:t>schimbarea</w:t>
      </w:r>
      <w:r w:rsidR="00EB1D78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estinației</w:t>
      </w:r>
      <w:proofErr w:type="spellEnd"/>
    </w:p>
    <w:p w:rsidR="00EB1D78" w:rsidRPr="00B17C21" w:rsidRDefault="00EB1D78" w:rsidP="00EB1D78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40274"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1D78" w:rsidRDefault="00E63167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B1D7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25AE" w:rsidRDefault="00B17C21" w:rsidP="00EB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EB1D78"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Apostol Ana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dom.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r w:rsidR="00EB1D78"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D. </w:t>
      </w:r>
      <w:proofErr w:type="spellStart"/>
      <w:r w:rsidR="00EB1D78"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Cantemir</w:t>
      </w:r>
      <w:proofErr w:type="spellEnd"/>
      <w:r w:rsidR="00EB1D78"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nr.2</w:t>
      </w:r>
      <w:r w:rsidR="00EB1D78">
        <w:rPr>
          <w:rFonts w:ascii="Times New Roman" w:hAnsi="Times New Roman" w:cs="Times New Roman"/>
          <w:sz w:val="28"/>
          <w:szCs w:val="28"/>
          <w:lang w:val="en-US"/>
        </w:rPr>
        <w:t>, ap.</w:t>
      </w:r>
      <w:r w:rsidR="00EB1D78"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3</w:t>
      </w:r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B1D78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02/1 – 25 – 318 din 25</w:t>
      </w:r>
      <w:r>
        <w:rPr>
          <w:rFonts w:ascii="Times New Roman" w:hAnsi="Times New Roman" w:cs="Times New Roman"/>
          <w:sz w:val="28"/>
          <w:szCs w:val="28"/>
          <w:lang w:val="en-US"/>
        </w:rPr>
        <w:t>.02.2020,</w:t>
      </w:r>
    </w:p>
    <w:p w:rsidR="00EB1D78" w:rsidRDefault="00EB1D78" w:rsidP="00EB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Cojocari</w:t>
      </w:r>
      <w:proofErr w:type="spellEnd"/>
      <w:r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Ala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dom.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Poleanicikin</w:t>
      </w:r>
      <w:proofErr w:type="spellEnd"/>
      <w:r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</w:t>
      </w:r>
      <w:proofErr w:type="gramEnd"/>
      <w:r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31</w:t>
      </w:r>
      <w:r>
        <w:rPr>
          <w:rFonts w:ascii="Times New Roman" w:hAnsi="Times New Roman" w:cs="Times New Roman"/>
          <w:sz w:val="28"/>
          <w:szCs w:val="28"/>
          <w:lang w:val="en-US"/>
        </w:rPr>
        <w:t>, ap.</w:t>
      </w:r>
      <w:r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25 – 347 din 02.03.2020,</w:t>
      </w:r>
    </w:p>
    <w:p w:rsidR="00B11517" w:rsidRDefault="00B11517" w:rsidP="00EB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elaborate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ORDO - STIL” SRL,</w:t>
      </w:r>
    </w:p>
    <w:p w:rsidR="00B11517" w:rsidRDefault="00B11517" w:rsidP="00EB1D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E6F9E" w:rsidRDefault="007950CE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proofErr w:type="gramStart"/>
      <w:r w:rsidR="006327AD">
        <w:rPr>
          <w:rFonts w:ascii="Times New Roman" w:hAnsi="Times New Roman" w:cs="Times New Roman"/>
          <w:sz w:val="28"/>
          <w:szCs w:val="28"/>
          <w:lang w:val="en-US"/>
        </w:rPr>
        <w:t>49 (2), 52, lit.</w:t>
      </w:r>
      <w:proofErr w:type="gramEnd"/>
      <w:r w:rsidR="006327AD"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 w:rsidR="006327A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B1D78">
        <w:rPr>
          <w:rFonts w:ascii="Times New Roman" w:hAnsi="Times New Roman" w:cs="Times New Roman"/>
          <w:sz w:val="28"/>
          <w:szCs w:val="28"/>
          <w:lang w:val="en-US"/>
        </w:rPr>
        <w:t>egea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1D78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="00EB1D78"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</w:t>
      </w:r>
      <w:r w:rsidR="006327A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327AD" w:rsidRPr="007B193B" w:rsidRDefault="006327AD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</w:t>
      </w:r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18, 20,27, 29 din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amnajărilor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F0DFC"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 w:rsidR="003F0DF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3DB4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3DB4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3DB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F3DB4"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3 (1), </w:t>
      </w:r>
      <w:r w:rsidR="001F727A">
        <w:rPr>
          <w:rFonts w:ascii="Times New Roman" w:hAnsi="Times New Roman" w:cs="Times New Roman"/>
          <w:sz w:val="28"/>
          <w:szCs w:val="28"/>
          <w:lang w:val="en-US"/>
        </w:rPr>
        <w:t xml:space="preserve">5 (1), </w:t>
      </w:r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7, 10 (1),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–XVI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9E" w:rsidRDefault="008E6F9E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26F32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F32">
        <w:rPr>
          <w:rFonts w:ascii="Times New Roman" w:hAnsi="Times New Roman" w:cs="Times New Roman"/>
          <w:sz w:val="28"/>
          <w:szCs w:val="28"/>
          <w:lang w:val="en-US"/>
        </w:rPr>
        <w:t>schimbarea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F32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517"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1517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="005F06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F0659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0659">
        <w:rPr>
          <w:rFonts w:ascii="Times New Roman" w:hAnsi="Times New Roman" w:cs="Times New Roman"/>
          <w:sz w:val="28"/>
          <w:szCs w:val="28"/>
          <w:lang w:val="en-US"/>
        </w:rPr>
        <w:t>privată</w:t>
      </w:r>
      <w:proofErr w:type="spellEnd"/>
      <w:r w:rsidR="002E6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251F">
        <w:rPr>
          <w:rFonts w:ascii="Times New Roman" w:hAnsi="Times New Roman" w:cs="Times New Roman"/>
          <w:sz w:val="28"/>
          <w:szCs w:val="28"/>
          <w:lang w:val="en-US"/>
        </w:rPr>
        <w:t xml:space="preserve">a cet. </w:t>
      </w:r>
      <w:proofErr w:type="spellStart"/>
      <w:r w:rsidR="0040251F"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Apostol</w:t>
      </w:r>
      <w:proofErr w:type="spellEnd"/>
      <w:r w:rsidR="0040251F"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Ana</w:t>
      </w:r>
      <w:r w:rsidR="004025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0251F">
        <w:rPr>
          <w:rFonts w:ascii="Times New Roman" w:hAnsi="Times New Roman" w:cs="Times New Roman"/>
          <w:sz w:val="28"/>
          <w:szCs w:val="28"/>
          <w:lang w:val="en-US"/>
        </w:rPr>
        <w:t>amplasatîn</w:t>
      </w:r>
      <w:proofErr w:type="spellEnd"/>
      <w:r w:rsidR="0040251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40251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0251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r w:rsidR="0040251F"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Alba Iulia, nr.</w:t>
      </w:r>
      <w:proofErr w:type="gramEnd"/>
      <w:r w:rsidR="0040251F"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gramStart"/>
      <w:r w:rsidR="0040251F"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73</w:t>
      </w:r>
      <w:r w:rsidR="0040251F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0251F">
        <w:rPr>
          <w:rFonts w:ascii="Times New Roman" w:hAnsi="Times New Roman" w:cs="Times New Roman"/>
          <w:sz w:val="28"/>
          <w:szCs w:val="28"/>
          <w:lang w:val="en-US"/>
        </w:rPr>
        <w:t xml:space="preserve"> cadastral </w:t>
      </w:r>
      <w:r w:rsidR="0040251F" w:rsidRPr="002E631A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2701227.230.01</w:t>
      </w:r>
      <w:r w:rsidR="004025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0251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B11517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spellStart"/>
      <w:proofErr w:type="gramEnd"/>
      <w:r w:rsidR="00B115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251F">
        <w:rPr>
          <w:rFonts w:ascii="Times New Roman" w:hAnsi="Times New Roman" w:cs="Times New Roman"/>
          <w:sz w:val="28"/>
          <w:szCs w:val="28"/>
          <w:lang w:val="en-US"/>
        </w:rPr>
        <w:t>onstrucție</w:t>
      </w:r>
      <w:proofErr w:type="spellEnd"/>
      <w:r w:rsidR="004025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0251F">
        <w:rPr>
          <w:rFonts w:ascii="Times New Roman" w:hAnsi="Times New Roman" w:cs="Times New Roman"/>
          <w:sz w:val="28"/>
          <w:szCs w:val="28"/>
          <w:lang w:val="en-US"/>
        </w:rPr>
        <w:t>producere</w:t>
      </w:r>
      <w:proofErr w:type="spellEnd"/>
      <w:r w:rsidR="0040251F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40251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0251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40251F">
        <w:rPr>
          <w:rFonts w:ascii="Times New Roman" w:hAnsi="Times New Roman" w:cs="Times New Roman"/>
          <w:sz w:val="28"/>
          <w:szCs w:val="28"/>
          <w:lang w:val="en-US"/>
        </w:rPr>
        <w:t>Abator</w:t>
      </w:r>
      <w:proofErr w:type="spellEnd"/>
      <w:r w:rsidR="0040251F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54206E" w:rsidRDefault="0054206E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40251F">
        <w:rPr>
          <w:rFonts w:ascii="Times New Roman" w:hAnsi="Times New Roman" w:cs="Times New Roman"/>
          <w:sz w:val="28"/>
          <w:szCs w:val="28"/>
          <w:lang w:val="ro-RO"/>
        </w:rPr>
        <w:t>Se permite schimbarea destinației</w:t>
      </w:r>
      <w:r w:rsidR="00396E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40274">
        <w:rPr>
          <w:rFonts w:ascii="Times New Roman" w:hAnsi="Times New Roman" w:cs="Times New Roman"/>
          <w:sz w:val="28"/>
          <w:szCs w:val="28"/>
          <w:lang w:val="ro-RO"/>
        </w:rPr>
        <w:t>încăperilor</w:t>
      </w:r>
      <w:r w:rsidR="002D29EA">
        <w:rPr>
          <w:rFonts w:ascii="Times New Roman" w:hAnsi="Times New Roman" w:cs="Times New Roman"/>
          <w:sz w:val="28"/>
          <w:szCs w:val="28"/>
          <w:lang w:val="ro-RO"/>
        </w:rPr>
        <w:t xml:space="preserve"> cu nr. 18,19 </w:t>
      </w:r>
      <w:r w:rsidR="000B669E">
        <w:rPr>
          <w:rFonts w:ascii="Times New Roman" w:hAnsi="Times New Roman" w:cs="Times New Roman"/>
          <w:sz w:val="28"/>
          <w:szCs w:val="28"/>
          <w:lang w:val="ro-RO"/>
        </w:rPr>
        <w:t>proprietate publică</w:t>
      </w:r>
      <w:r w:rsidR="00F25D36">
        <w:rPr>
          <w:rFonts w:ascii="Times New Roman" w:hAnsi="Times New Roman" w:cs="Times New Roman"/>
          <w:sz w:val="28"/>
          <w:szCs w:val="28"/>
          <w:lang w:val="ro-RO"/>
        </w:rPr>
        <w:t xml:space="preserve"> în gestiune Primăriei or. Căușeni</w:t>
      </w:r>
      <w:r w:rsidR="00396E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7B3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D29EA">
        <w:rPr>
          <w:rFonts w:ascii="Times New Roman" w:hAnsi="Times New Roman" w:cs="Times New Roman"/>
          <w:sz w:val="28"/>
          <w:szCs w:val="28"/>
          <w:lang w:val="ro-RO"/>
        </w:rPr>
        <w:t xml:space="preserve">amplasate în or. Căușeni, str. </w:t>
      </w:r>
      <w:r w:rsidR="002D29EA" w:rsidRPr="00396EE6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Poleanicikin, nr. 31</w:t>
      </w:r>
      <w:r w:rsidR="002D29EA">
        <w:rPr>
          <w:rFonts w:ascii="Times New Roman" w:hAnsi="Times New Roman" w:cs="Times New Roman"/>
          <w:sz w:val="28"/>
          <w:szCs w:val="28"/>
          <w:lang w:val="ro-RO"/>
        </w:rPr>
        <w:t xml:space="preserve"> (etajul II) din ”Lavoar” în ”Salon” și, respectiv, din ”Depozit” în ”Bucătărie”.</w:t>
      </w:r>
    </w:p>
    <w:p w:rsidR="004E03CE" w:rsidRPr="002D29EA" w:rsidRDefault="00D62635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29EA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ED0E70" w:rsidRPr="002D29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8152AF" w:rsidRPr="002D29EA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D29EA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520612" w:rsidRPr="00520612" w:rsidRDefault="00520612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96EE6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Apostol Ana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dom.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Cantemir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nr.2, ap.3;</w:t>
      </w:r>
    </w:p>
    <w:p w:rsidR="00520612" w:rsidRPr="002D29EA" w:rsidRDefault="00520612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Cojocari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Ala, dom.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396EE6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Poleanicikin</w:t>
      </w:r>
      <w:proofErr w:type="spellEnd"/>
      <w:r w:rsidRPr="00396EE6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nr. 31</w:t>
      </w:r>
      <w:r>
        <w:rPr>
          <w:rFonts w:ascii="Times New Roman" w:hAnsi="Times New Roman" w:cs="Times New Roman"/>
          <w:sz w:val="28"/>
          <w:szCs w:val="28"/>
          <w:lang w:val="en-US"/>
        </w:rPr>
        <w:t>, ap.</w:t>
      </w:r>
      <w:r w:rsidRPr="00396EE6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E3E81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29EA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Instituția Publică ”Agenția Servicii Publice”,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E3E8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Default="0018565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</w:p>
    <w:p w:rsidR="00520612" w:rsidRDefault="00520612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18565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008A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</w:t>
      </w:r>
      <w:r w:rsidR="00520612">
        <w:rPr>
          <w:rFonts w:ascii="Times New Roman" w:hAnsi="Times New Roman" w:cs="Times New Roman"/>
          <w:sz w:val="28"/>
          <w:szCs w:val="28"/>
          <w:lang w:val="en-US"/>
        </w:rPr>
        <w:t xml:space="preserve">Tatiana </w:t>
      </w:r>
      <w:proofErr w:type="spellStart"/>
      <w:r w:rsidR="00520612"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</w:p>
    <w:p w:rsidR="00520612" w:rsidRPr="007B193B" w:rsidRDefault="00520612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18565F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A382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73E" w:rsidRDefault="006B673E" w:rsidP="006B67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6B673E" w:rsidRPr="00F61F09" w:rsidRDefault="006B673E" w:rsidP="006B67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6B673E" w:rsidRPr="006B673E" w:rsidRDefault="006B673E" w:rsidP="006B673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B673E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>schimbareadestinației</w:t>
      </w:r>
      <w:proofErr w:type="spellEnd"/>
    </w:p>
    <w:p w:rsidR="006B673E" w:rsidRPr="006B673E" w:rsidRDefault="006B673E" w:rsidP="006B6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6B673E">
        <w:rPr>
          <w:rFonts w:ascii="Times New Roman" w:hAnsi="Times New Roman" w:cs="Times New Roman"/>
          <w:b/>
          <w:sz w:val="28"/>
          <w:szCs w:val="28"/>
          <w:lang w:val="en-US"/>
        </w:rPr>
        <w:t>construcțiilorșiîncăperilor</w:t>
      </w:r>
      <w:proofErr w:type="spellEnd"/>
      <w:r w:rsidRPr="006B673E">
        <w:rPr>
          <w:rFonts w:ascii="Times New Roman" w:hAnsi="Times New Roman"/>
          <w:b/>
          <w:sz w:val="28"/>
          <w:szCs w:val="28"/>
          <w:lang w:val="en-US"/>
        </w:rPr>
        <w:t>“</w:t>
      </w:r>
    </w:p>
    <w:p w:rsidR="006B673E" w:rsidRPr="006B673E" w:rsidRDefault="006B673E" w:rsidP="006B67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B673E" w:rsidRDefault="006B673E" w:rsidP="006B673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Ind w:w="0" w:type="dxa"/>
        <w:tblLook w:val="04A0"/>
      </w:tblPr>
      <w:tblGrid>
        <w:gridCol w:w="9571"/>
      </w:tblGrid>
      <w:tr w:rsidR="006B673E" w:rsidRPr="002E631A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Default="006B673E" w:rsidP="008621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6B673E" w:rsidRPr="002E631A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Default="006B673E" w:rsidP="008621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624F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Specialist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6B673E" w:rsidRPr="002E631A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Pr="002E631A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6B673E" w:rsidRPr="002E631A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E3" w:rsidRDefault="00624FE3" w:rsidP="00624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Avândînvedere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24FE3" w:rsidRDefault="00624FE3" w:rsidP="00624FE3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cererea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</w:t>
            </w:r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Apostol Ana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dom.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Cantemir</w:t>
            </w:r>
            <w:proofErr w:type="spellEnd"/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ap.3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înregistratăînregistrulcomun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02/1 – 25 – 318 din 25.02.2020,</w:t>
            </w:r>
          </w:p>
          <w:p w:rsidR="006B673E" w:rsidRDefault="006B673E" w:rsidP="00624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permiteschimbareadestinațieibunuluiimobil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proprietateprivată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cet. </w:t>
            </w:r>
            <w:proofErr w:type="spellStart"/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Apostol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amplasatîn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Alba Iulia, nr. 73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cadastral </w:t>
            </w:r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2701227.230.01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 ”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  <w:p w:rsidR="00624FE3" w:rsidRDefault="00624FE3" w:rsidP="00624FE3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cererea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Cojocari</w:t>
            </w:r>
            <w:proofErr w:type="spellEnd"/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Ala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dom.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Poleanicikin</w:t>
            </w:r>
            <w:proofErr w:type="spellEnd"/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ap.</w:t>
            </w:r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înregistratăînregistrulcomun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02/1 – 25 – 347 din 02.03.2020,</w:t>
            </w:r>
          </w:p>
          <w:p w:rsidR="00624FE3" w:rsidRDefault="006B673E" w:rsidP="00624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Se permite schimbarea destinației încăperilor cu nr. 18,19</w:t>
            </w:r>
            <w:r w:rsidR="00624F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proprietate publică în gestiune Primăriei or. Căușeni, amplasate în or. Căușeni, str. </w:t>
            </w:r>
            <w:r w:rsidRPr="002A4AE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Poleanicikin, nr. 31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(etajul II) din ”Lavoar” în ”Salon” și, respectiv, din ”Depozit” în ”Bucătărie”.</w:t>
            </w:r>
          </w:p>
          <w:p w:rsidR="006B673E" w:rsidRDefault="006B673E" w:rsidP="00624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B673E" w:rsidRPr="00E33D8B" w:rsidRDefault="006B673E" w:rsidP="0086219C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B673E" w:rsidRPr="002E631A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Pr="002E631A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6B673E" w:rsidRPr="002E631A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73E" w:rsidRDefault="006B673E" w:rsidP="006B67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elaborate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”ORDO - STIL” SRL,</w:t>
            </w:r>
          </w:p>
          <w:p w:rsidR="006B673E" w:rsidRDefault="006B673E" w:rsidP="006B67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ConsiliuluiOrășenescCăușeni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B673E" w:rsidRDefault="006B673E" w:rsidP="006B67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înconformitate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49 (2), 52, lit.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Legeaprivindprincipiileurbanismuluișiamenajăriiteritoriului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6B673E" w:rsidRPr="007B193B" w:rsidRDefault="006B673E" w:rsidP="00624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înbazaprevederilor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Regulamentulprivindautorizareafuncționăriișischimbăriidestinațieiconstrucțiilorșiamnajăriloraprobat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HotărâreaGuvernuluiRepublicii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6B673E" w:rsidRPr="00DF565C" w:rsidRDefault="006B673E" w:rsidP="00624FE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(1), 5 (1), 7, 10 (1), 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Legeaprivindadministrațiapublicălocală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6B673E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Fundamentarea economico-financiară</w:t>
            </w:r>
          </w:p>
        </w:tc>
      </w:tr>
      <w:tr w:rsidR="006B673E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Default="006B673E" w:rsidP="0086219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6B673E" w:rsidRPr="002E631A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Pr="002E631A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E6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B673E" w:rsidRPr="002E631A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73E" w:rsidRPr="002B76FE" w:rsidRDefault="006B673E" w:rsidP="00862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     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6B673E" w:rsidRPr="00E33D8B" w:rsidRDefault="006B673E" w:rsidP="008621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6B673E" w:rsidRPr="002E631A" w:rsidRDefault="006B673E" w:rsidP="0086219C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2E631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6B673E" w:rsidRPr="00DF565C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73E" w:rsidRDefault="006B673E" w:rsidP="0086219C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Constatărileexpertizeianticorupție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6B673E" w:rsidRPr="002E631A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73E" w:rsidRPr="002A7795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6B673E" w:rsidRPr="00BB206D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73E" w:rsidRPr="009D6D3F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6B673E" w:rsidRPr="002E631A" w:rsidTr="0086219C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73E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RegulamentulaprobatprinHotărîreaGuvernuluiRepublicii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6B673E" w:rsidRDefault="006B673E" w:rsidP="00862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proofErr w:type="gram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întemeiul</w:t>
            </w:r>
            <w:proofErr w:type="spellEnd"/>
            <w:proofErr w:type="gram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Legiiprivindadministraţiapublicăl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6B673E" w:rsidRDefault="006B673E" w:rsidP="006B673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B673E" w:rsidRDefault="006B673E" w:rsidP="006B673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B673E" w:rsidRDefault="006B673E" w:rsidP="006B673E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B673E" w:rsidRDefault="00624FE3" w:rsidP="006B673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Specialist</w:t>
      </w:r>
      <w:r w:rsidR="002A4AE3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spellStart"/>
      <w:r w:rsidR="006B673E"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 w:rsidR="006B673E"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6B673E" w:rsidRPr="0041290D" w:rsidRDefault="006B673E" w:rsidP="006B673E">
      <w:pPr>
        <w:rPr>
          <w:rFonts w:ascii="Times New Roman" w:hAnsi="Times New Roman" w:cs="Times New Roman"/>
          <w:sz w:val="28"/>
          <w:szCs w:val="28"/>
        </w:rPr>
      </w:pPr>
    </w:p>
    <w:p w:rsidR="006B673E" w:rsidRDefault="006B673E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6B673E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983"/>
    <w:multiLevelType w:val="hybridMultilevel"/>
    <w:tmpl w:val="F258B574"/>
    <w:lvl w:ilvl="0" w:tplc="C2583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7DA6F68"/>
    <w:multiLevelType w:val="hybridMultilevel"/>
    <w:tmpl w:val="D5D006CC"/>
    <w:lvl w:ilvl="0" w:tplc="3B5EF5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B669E"/>
    <w:rsid w:val="000D2430"/>
    <w:rsid w:val="000F4384"/>
    <w:rsid w:val="001036BD"/>
    <w:rsid w:val="00107800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1F727A"/>
    <w:rsid w:val="002203C3"/>
    <w:rsid w:val="0023470B"/>
    <w:rsid w:val="00246599"/>
    <w:rsid w:val="0025159D"/>
    <w:rsid w:val="00262AFC"/>
    <w:rsid w:val="002670A0"/>
    <w:rsid w:val="00297C19"/>
    <w:rsid w:val="002A4AE3"/>
    <w:rsid w:val="002D1BEA"/>
    <w:rsid w:val="002D29EA"/>
    <w:rsid w:val="002D3491"/>
    <w:rsid w:val="002E631A"/>
    <w:rsid w:val="002E64F1"/>
    <w:rsid w:val="00361730"/>
    <w:rsid w:val="00364F33"/>
    <w:rsid w:val="0037798A"/>
    <w:rsid w:val="003851B2"/>
    <w:rsid w:val="00396EE6"/>
    <w:rsid w:val="003A45D8"/>
    <w:rsid w:val="003C27F3"/>
    <w:rsid w:val="003F0DFC"/>
    <w:rsid w:val="0040251F"/>
    <w:rsid w:val="00403A33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A47AD"/>
    <w:rsid w:val="004D35AA"/>
    <w:rsid w:val="004E03CE"/>
    <w:rsid w:val="004F36EC"/>
    <w:rsid w:val="004F5860"/>
    <w:rsid w:val="00520612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5F0659"/>
    <w:rsid w:val="0061666E"/>
    <w:rsid w:val="00624FE3"/>
    <w:rsid w:val="00625323"/>
    <w:rsid w:val="006327AD"/>
    <w:rsid w:val="00633B13"/>
    <w:rsid w:val="00637CA6"/>
    <w:rsid w:val="006522DC"/>
    <w:rsid w:val="006654DF"/>
    <w:rsid w:val="00686383"/>
    <w:rsid w:val="006A3708"/>
    <w:rsid w:val="006B49F0"/>
    <w:rsid w:val="006B673E"/>
    <w:rsid w:val="006C14A7"/>
    <w:rsid w:val="006F4BD4"/>
    <w:rsid w:val="007056FF"/>
    <w:rsid w:val="00737B4C"/>
    <w:rsid w:val="00754257"/>
    <w:rsid w:val="007542DB"/>
    <w:rsid w:val="0075627A"/>
    <w:rsid w:val="00761FEE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0C3E"/>
    <w:rsid w:val="00806C3E"/>
    <w:rsid w:val="008152AF"/>
    <w:rsid w:val="008360E0"/>
    <w:rsid w:val="00840A90"/>
    <w:rsid w:val="00852E18"/>
    <w:rsid w:val="008758AE"/>
    <w:rsid w:val="008870FB"/>
    <w:rsid w:val="008960C8"/>
    <w:rsid w:val="008B68A7"/>
    <w:rsid w:val="008D69D6"/>
    <w:rsid w:val="008E3C70"/>
    <w:rsid w:val="008E6F9E"/>
    <w:rsid w:val="008F129F"/>
    <w:rsid w:val="00916BF5"/>
    <w:rsid w:val="009213C5"/>
    <w:rsid w:val="00925AB8"/>
    <w:rsid w:val="00926F32"/>
    <w:rsid w:val="0094085F"/>
    <w:rsid w:val="0095020C"/>
    <w:rsid w:val="0095673B"/>
    <w:rsid w:val="00965778"/>
    <w:rsid w:val="009852C1"/>
    <w:rsid w:val="00996F34"/>
    <w:rsid w:val="009A467A"/>
    <w:rsid w:val="009B4EAE"/>
    <w:rsid w:val="009D4A5A"/>
    <w:rsid w:val="009E11D2"/>
    <w:rsid w:val="00A159FE"/>
    <w:rsid w:val="00A17D02"/>
    <w:rsid w:val="00A416E3"/>
    <w:rsid w:val="00A604AD"/>
    <w:rsid w:val="00A63DD1"/>
    <w:rsid w:val="00A71783"/>
    <w:rsid w:val="00A71A66"/>
    <w:rsid w:val="00A82B87"/>
    <w:rsid w:val="00A87A7B"/>
    <w:rsid w:val="00AB30E3"/>
    <w:rsid w:val="00AB6FE1"/>
    <w:rsid w:val="00B02EBC"/>
    <w:rsid w:val="00B11517"/>
    <w:rsid w:val="00B11814"/>
    <w:rsid w:val="00B14CAC"/>
    <w:rsid w:val="00B17C21"/>
    <w:rsid w:val="00B27521"/>
    <w:rsid w:val="00B97619"/>
    <w:rsid w:val="00BA2E2E"/>
    <w:rsid w:val="00BD03EE"/>
    <w:rsid w:val="00C11BAF"/>
    <w:rsid w:val="00C40274"/>
    <w:rsid w:val="00C643B7"/>
    <w:rsid w:val="00C6480C"/>
    <w:rsid w:val="00C80177"/>
    <w:rsid w:val="00CA382F"/>
    <w:rsid w:val="00CD2CD1"/>
    <w:rsid w:val="00CE691F"/>
    <w:rsid w:val="00CF2BEF"/>
    <w:rsid w:val="00CF7833"/>
    <w:rsid w:val="00D04A83"/>
    <w:rsid w:val="00D06D56"/>
    <w:rsid w:val="00D36A67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63167"/>
    <w:rsid w:val="00E855C7"/>
    <w:rsid w:val="00E85E67"/>
    <w:rsid w:val="00E96FB1"/>
    <w:rsid w:val="00E9710C"/>
    <w:rsid w:val="00EB1D78"/>
    <w:rsid w:val="00EC31BA"/>
    <w:rsid w:val="00EC5B2C"/>
    <w:rsid w:val="00ED0E70"/>
    <w:rsid w:val="00ED31C2"/>
    <w:rsid w:val="00ED3451"/>
    <w:rsid w:val="00ED38F0"/>
    <w:rsid w:val="00EE42CA"/>
    <w:rsid w:val="00EF2137"/>
    <w:rsid w:val="00EF3DB4"/>
    <w:rsid w:val="00F016E6"/>
    <w:rsid w:val="00F02DD7"/>
    <w:rsid w:val="00F045F3"/>
    <w:rsid w:val="00F045FF"/>
    <w:rsid w:val="00F0693D"/>
    <w:rsid w:val="00F23BB2"/>
    <w:rsid w:val="00F25D36"/>
    <w:rsid w:val="00F30FCA"/>
    <w:rsid w:val="00F34A00"/>
    <w:rsid w:val="00F61787"/>
    <w:rsid w:val="00F90221"/>
    <w:rsid w:val="00FA1B26"/>
    <w:rsid w:val="00FA5BF4"/>
    <w:rsid w:val="00FE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6B673E"/>
    <w:rPr>
      <w:rFonts w:ascii="Times New Roman AIB" w:hAnsi="Times New Roman AIB"/>
      <w:sz w:val="32"/>
      <w:lang w:val="en-US"/>
    </w:rPr>
  </w:style>
  <w:style w:type="paragraph" w:styleId="a8">
    <w:name w:val="Body Text"/>
    <w:basedOn w:val="a"/>
    <w:link w:val="a7"/>
    <w:rsid w:val="006B673E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6B673E"/>
  </w:style>
  <w:style w:type="table" w:styleId="a9">
    <w:name w:val="Table Grid"/>
    <w:basedOn w:val="a1"/>
    <w:uiPriority w:val="39"/>
    <w:rsid w:val="006B6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E03A-6C9C-4BFE-BA4D-F7C01C35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2020-05-12T07:32:00Z</cp:lastPrinted>
  <dcterms:created xsi:type="dcterms:W3CDTF">2020-05-12T06:31:00Z</dcterms:created>
  <dcterms:modified xsi:type="dcterms:W3CDTF">2020-05-12T10:26:00Z</dcterms:modified>
</cp:coreProperties>
</file>