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9F" w:rsidRDefault="00B24C95" w:rsidP="00B24C9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MO"/>
        </w:rPr>
        <w:t xml:space="preserve">                                                                    </w:t>
      </w:r>
      <w:r w:rsidR="0099779F" w:rsidRPr="003A1901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58642462" r:id="rId7"/>
        </w:object>
      </w:r>
      <w:r w:rsidR="0099779F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</w:t>
      </w:r>
      <w:r w:rsidR="0099779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99779F">
        <w:rPr>
          <w:rFonts w:ascii="Times New Roman" w:hAnsi="Times New Roman"/>
          <w:b/>
          <w:sz w:val="28"/>
          <w:szCs w:val="28"/>
          <w:lang w:val="ro-RO"/>
        </w:rPr>
        <w:t xml:space="preserve">   PROIECT</w:t>
      </w:r>
    </w:p>
    <w:p w:rsidR="0099779F" w:rsidRDefault="0099779F" w:rsidP="00B24C9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REPUBLICA MOLDOVA</w:t>
      </w:r>
    </w:p>
    <w:p w:rsidR="0099779F" w:rsidRDefault="0099779F" w:rsidP="00B24C9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99779F" w:rsidRPr="00C50918" w:rsidRDefault="0099779F" w:rsidP="00B24C9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99779F" w:rsidRDefault="005D114A" w:rsidP="00B24C95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DECIZIE nr. </w:t>
      </w:r>
      <w:r w:rsidR="00755214">
        <w:rPr>
          <w:rFonts w:ascii="Times New Roman" w:hAnsi="Times New Roman"/>
          <w:b/>
          <w:sz w:val="28"/>
          <w:szCs w:val="28"/>
          <w:lang w:val="ro-RO"/>
        </w:rPr>
        <w:t>6</w:t>
      </w:r>
      <w:r w:rsidR="0099779F">
        <w:rPr>
          <w:rFonts w:ascii="Times New Roman" w:hAnsi="Times New Roman"/>
          <w:b/>
          <w:sz w:val="28"/>
          <w:szCs w:val="28"/>
          <w:lang w:val="ro-RO"/>
        </w:rPr>
        <w:t>/__</w:t>
      </w:r>
    </w:p>
    <w:p w:rsidR="00A330FE" w:rsidRDefault="0099779F" w:rsidP="00B24C95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din  </w:t>
      </w:r>
      <w:r w:rsidR="00755214">
        <w:rPr>
          <w:rFonts w:ascii="Times New Roman" w:hAnsi="Times New Roman"/>
          <w:sz w:val="28"/>
          <w:szCs w:val="28"/>
          <w:lang w:val="ro-RO"/>
        </w:rPr>
        <w:t>22 august</w:t>
      </w:r>
      <w:r w:rsidR="00C20DC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20DC2">
        <w:rPr>
          <w:rFonts w:ascii="Times New Roman" w:hAnsi="Times New Roman"/>
          <w:sz w:val="28"/>
          <w:szCs w:val="28"/>
          <w:lang w:val="en-US"/>
        </w:rPr>
        <w:t>2020</w:t>
      </w:r>
    </w:p>
    <w:p w:rsidR="00693B71" w:rsidRDefault="0099779F" w:rsidP="0049215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2D4C17">
        <w:rPr>
          <w:rFonts w:ascii="Times New Roman" w:hAnsi="Times New Roman"/>
          <w:sz w:val="28"/>
          <w:szCs w:val="28"/>
          <w:lang w:val="en-US"/>
        </w:rPr>
        <w:t>alocarea</w:t>
      </w:r>
      <w:proofErr w:type="spellEnd"/>
    </w:p>
    <w:p w:rsidR="0049215D" w:rsidRDefault="00693B71" w:rsidP="00693B7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D4C17">
        <w:rPr>
          <w:rFonts w:ascii="Times New Roman" w:hAnsi="Times New Roman"/>
          <w:sz w:val="28"/>
          <w:szCs w:val="28"/>
          <w:lang w:val="en-US"/>
        </w:rPr>
        <w:t>mijloacelor</w:t>
      </w:r>
      <w:proofErr w:type="spellEnd"/>
      <w:proofErr w:type="gramEnd"/>
      <w:r w:rsidR="002D4C1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D4C17">
        <w:rPr>
          <w:rFonts w:ascii="Times New Roman" w:hAnsi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49215D" w:rsidRDefault="0049215D" w:rsidP="00693B7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93B71" w:rsidRPr="00F74042" w:rsidRDefault="0049215D" w:rsidP="00693B7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F74042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="00F74042"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 w:rsidR="00F740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74042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F740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74042"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 w:rsidR="00F740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74042">
        <w:rPr>
          <w:rFonts w:ascii="Times New Roman" w:hAnsi="Times New Roman"/>
          <w:sz w:val="28"/>
          <w:szCs w:val="28"/>
          <w:lang w:val="en-US"/>
        </w:rPr>
        <w:t>demersul</w:t>
      </w:r>
      <w:proofErr w:type="spellEnd"/>
      <w:r w:rsidR="00F740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F74042">
        <w:rPr>
          <w:rFonts w:ascii="Times New Roman" w:hAnsi="Times New Roman"/>
          <w:sz w:val="28"/>
          <w:szCs w:val="28"/>
          <w:lang w:val="en-US"/>
        </w:rPr>
        <w:t>,,</w:t>
      </w:r>
      <w:proofErr w:type="spellStart"/>
      <w:r w:rsidR="00F74042">
        <w:rPr>
          <w:rFonts w:ascii="Times New Roman" w:hAnsi="Times New Roman"/>
          <w:sz w:val="28"/>
          <w:szCs w:val="28"/>
          <w:lang w:val="en-US"/>
        </w:rPr>
        <w:t>Asocia</w:t>
      </w:r>
      <w:proofErr w:type="gramEnd"/>
      <w:r w:rsidR="00F74042">
        <w:rPr>
          <w:rFonts w:ascii="Times New Roman" w:hAnsi="Times New Roman"/>
          <w:sz w:val="28"/>
          <w:szCs w:val="28"/>
          <w:lang w:val="en-US"/>
        </w:rPr>
        <w:t>ția</w:t>
      </w:r>
      <w:proofErr w:type="spellEnd"/>
      <w:r w:rsidR="00F740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74042">
        <w:rPr>
          <w:rFonts w:ascii="Times New Roman" w:hAnsi="Times New Roman"/>
          <w:sz w:val="28"/>
          <w:szCs w:val="28"/>
          <w:lang w:val="en-US"/>
        </w:rPr>
        <w:t>persoanelor</w:t>
      </w:r>
      <w:proofErr w:type="spellEnd"/>
      <w:r w:rsidR="00F740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74042">
        <w:rPr>
          <w:rFonts w:ascii="Times New Roman" w:hAnsi="Times New Roman"/>
          <w:sz w:val="28"/>
          <w:szCs w:val="28"/>
          <w:lang w:val="en-US"/>
        </w:rPr>
        <w:t>supuse</w:t>
      </w:r>
      <w:proofErr w:type="spellEnd"/>
      <w:r w:rsidR="00F740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74042">
        <w:rPr>
          <w:rFonts w:ascii="Times New Roman" w:hAnsi="Times New Roman"/>
          <w:sz w:val="28"/>
          <w:szCs w:val="28"/>
          <w:lang w:val="en-US"/>
        </w:rPr>
        <w:t>represiunilor</w:t>
      </w:r>
      <w:proofErr w:type="spellEnd"/>
      <w:r w:rsidR="00F740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74042">
        <w:rPr>
          <w:rFonts w:ascii="Times New Roman" w:hAnsi="Times New Roman"/>
          <w:sz w:val="28"/>
          <w:szCs w:val="28"/>
          <w:lang w:val="en-US"/>
        </w:rPr>
        <w:t>politice</w:t>
      </w:r>
      <w:proofErr w:type="spellEnd"/>
      <w:r w:rsidR="00F74042">
        <w:rPr>
          <w:rFonts w:ascii="Times New Roman" w:hAnsi="Times New Roman"/>
          <w:sz w:val="28"/>
          <w:szCs w:val="28"/>
          <w:lang w:val="en-US"/>
        </w:rPr>
        <w:t xml:space="preserve"> din r-</w:t>
      </w:r>
      <w:proofErr w:type="spellStart"/>
      <w:r w:rsidR="00F74042">
        <w:rPr>
          <w:rFonts w:ascii="Times New Roman" w:hAnsi="Times New Roman"/>
          <w:sz w:val="28"/>
          <w:szCs w:val="28"/>
          <w:lang w:val="en-US"/>
        </w:rPr>
        <w:t>nul</w:t>
      </w:r>
      <w:proofErr w:type="spellEnd"/>
      <w:r w:rsidR="00F740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74042">
        <w:rPr>
          <w:rFonts w:ascii="Times New Roman" w:hAnsi="Times New Roman"/>
          <w:sz w:val="28"/>
          <w:szCs w:val="28"/>
          <w:lang w:val="en-US"/>
        </w:rPr>
        <w:t>Căușeni’’cu</w:t>
      </w:r>
      <w:proofErr w:type="spellEnd"/>
      <w:r w:rsidR="00F740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74042">
        <w:rPr>
          <w:rFonts w:ascii="Times New Roman" w:hAnsi="Times New Roman"/>
          <w:sz w:val="28"/>
          <w:szCs w:val="28"/>
          <w:lang w:val="en-US"/>
        </w:rPr>
        <w:t>număru</w:t>
      </w:r>
      <w:r w:rsidR="00D43E58">
        <w:rPr>
          <w:rFonts w:ascii="Times New Roman" w:hAnsi="Times New Roman"/>
          <w:sz w:val="28"/>
          <w:szCs w:val="28"/>
          <w:lang w:val="en-US"/>
        </w:rPr>
        <w:t>l</w:t>
      </w:r>
      <w:proofErr w:type="spellEnd"/>
      <w:r w:rsidR="00D43E5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D43E58">
        <w:rPr>
          <w:rFonts w:ascii="Times New Roman" w:hAnsi="Times New Roman"/>
          <w:sz w:val="28"/>
          <w:szCs w:val="28"/>
          <w:lang w:val="en-US"/>
        </w:rPr>
        <w:t>înregistrare</w:t>
      </w:r>
      <w:proofErr w:type="spellEnd"/>
      <w:r w:rsidR="00D43E58">
        <w:rPr>
          <w:rFonts w:ascii="Times New Roman" w:hAnsi="Times New Roman"/>
          <w:sz w:val="28"/>
          <w:szCs w:val="28"/>
          <w:lang w:val="en-US"/>
        </w:rPr>
        <w:t xml:space="preserve"> nr.02/1-25-855 din 14 </w:t>
      </w:r>
      <w:proofErr w:type="spellStart"/>
      <w:r w:rsidR="00D43E58">
        <w:rPr>
          <w:rFonts w:ascii="Times New Roman" w:hAnsi="Times New Roman"/>
          <w:sz w:val="28"/>
          <w:szCs w:val="28"/>
          <w:lang w:val="en-US"/>
        </w:rPr>
        <w:t>iul</w:t>
      </w:r>
      <w:r w:rsidR="00F74042">
        <w:rPr>
          <w:rFonts w:ascii="Times New Roman" w:hAnsi="Times New Roman"/>
          <w:sz w:val="28"/>
          <w:szCs w:val="28"/>
          <w:lang w:val="en-US"/>
        </w:rPr>
        <w:t>ie</w:t>
      </w:r>
      <w:proofErr w:type="spellEnd"/>
      <w:r w:rsidR="00F74042">
        <w:rPr>
          <w:rFonts w:ascii="Times New Roman" w:hAnsi="Times New Roman"/>
          <w:sz w:val="28"/>
          <w:szCs w:val="28"/>
          <w:lang w:val="en-US"/>
        </w:rPr>
        <w:t xml:space="preserve"> 2020,</w:t>
      </w:r>
    </w:p>
    <w:p w:rsidR="0099779F" w:rsidRDefault="00693B71" w:rsidP="00C20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D43E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43E5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 w:rsidR="00D43E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43E58"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 w:rsidR="00D43E58">
        <w:rPr>
          <w:rFonts w:ascii="Times New Roman" w:hAnsi="Times New Roman"/>
          <w:sz w:val="28"/>
          <w:szCs w:val="28"/>
          <w:lang w:val="en-US"/>
        </w:rPr>
        <w:t xml:space="preserve"> cu art. 3</w:t>
      </w:r>
      <w:r w:rsidR="007D31BF">
        <w:rPr>
          <w:rFonts w:ascii="Times New Roman" w:hAnsi="Times New Roman"/>
          <w:sz w:val="28"/>
          <w:szCs w:val="28"/>
          <w:lang w:val="en-US"/>
        </w:rPr>
        <w:t xml:space="preserve"> (1</w:t>
      </w:r>
      <w:r w:rsidR="0099779F">
        <w:rPr>
          <w:rFonts w:ascii="Times New Roman" w:hAnsi="Times New Roman"/>
          <w:sz w:val="28"/>
          <w:szCs w:val="28"/>
          <w:lang w:val="en-US"/>
        </w:rPr>
        <w:t>)</w:t>
      </w:r>
      <w:proofErr w:type="gramStart"/>
      <w:r w:rsidR="0099779F">
        <w:rPr>
          <w:rFonts w:ascii="Times New Roman" w:hAnsi="Times New Roman"/>
          <w:sz w:val="28"/>
          <w:szCs w:val="28"/>
          <w:lang w:val="en-US"/>
        </w:rPr>
        <w:t>,</w:t>
      </w:r>
      <w:r w:rsidR="00A94599">
        <w:rPr>
          <w:rFonts w:ascii="Times New Roman" w:hAnsi="Times New Roman"/>
          <w:sz w:val="28"/>
          <w:szCs w:val="28"/>
          <w:lang w:val="en-US"/>
        </w:rPr>
        <w:t>8</w:t>
      </w:r>
      <w:proofErr w:type="gramEnd"/>
      <w:r w:rsidR="00A94599">
        <w:rPr>
          <w:rFonts w:ascii="Times New Roman" w:hAnsi="Times New Roman"/>
          <w:sz w:val="28"/>
          <w:szCs w:val="28"/>
          <w:lang w:val="en-US"/>
        </w:rPr>
        <w:t>(1),(5),</w:t>
      </w:r>
      <w:r w:rsidR="007D31BF">
        <w:rPr>
          <w:rFonts w:ascii="Times New Roman" w:hAnsi="Times New Roman"/>
          <w:sz w:val="28"/>
          <w:szCs w:val="28"/>
          <w:lang w:val="en-US"/>
        </w:rPr>
        <w:t>9,</w:t>
      </w:r>
      <w:r w:rsidR="00A94599">
        <w:rPr>
          <w:rFonts w:ascii="Times New Roman" w:hAnsi="Times New Roman"/>
          <w:sz w:val="28"/>
          <w:szCs w:val="28"/>
          <w:lang w:val="en-US"/>
        </w:rPr>
        <w:t>19(2),</w:t>
      </w:r>
      <w:r w:rsidR="007D31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79F">
        <w:rPr>
          <w:rFonts w:ascii="Times New Roman" w:hAnsi="Times New Roman"/>
          <w:sz w:val="28"/>
          <w:szCs w:val="28"/>
          <w:lang w:val="en-US"/>
        </w:rPr>
        <w:t>3</w:t>
      </w:r>
      <w:r w:rsidR="00C20DC2">
        <w:rPr>
          <w:rFonts w:ascii="Times New Roman" w:hAnsi="Times New Roman"/>
          <w:sz w:val="28"/>
          <w:szCs w:val="28"/>
          <w:lang w:val="en-US"/>
        </w:rPr>
        <w:t>2</w:t>
      </w:r>
      <w:r w:rsidR="007D31BF">
        <w:rPr>
          <w:rFonts w:ascii="Times New Roman" w:hAnsi="Times New Roman"/>
          <w:sz w:val="28"/>
          <w:szCs w:val="28"/>
          <w:lang w:val="en-US"/>
        </w:rPr>
        <w:t>,</w:t>
      </w:r>
      <w:r w:rsidR="00C20DC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20DC2">
        <w:rPr>
          <w:rFonts w:ascii="Times New Roman" w:hAnsi="Times New Roman"/>
          <w:sz w:val="28"/>
          <w:szCs w:val="28"/>
          <w:lang w:val="en-US"/>
        </w:rPr>
        <w:t>lit.g</w:t>
      </w:r>
      <w:proofErr w:type="spellEnd"/>
      <w:r w:rsidR="00C20DC2">
        <w:rPr>
          <w:rFonts w:ascii="Times New Roman" w:hAnsi="Times New Roman"/>
          <w:sz w:val="28"/>
          <w:szCs w:val="28"/>
          <w:lang w:val="en-US"/>
        </w:rPr>
        <w:t>)</w:t>
      </w:r>
      <w:r w:rsidR="0099779F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="0099779F"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="0099779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9779F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="0099779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9779F">
        <w:rPr>
          <w:rFonts w:ascii="Times New Roman" w:hAnsi="Times New Roman"/>
          <w:sz w:val="28"/>
          <w:szCs w:val="28"/>
          <w:lang w:val="en-US"/>
        </w:rPr>
        <w:t>finanţele</w:t>
      </w:r>
      <w:proofErr w:type="spellEnd"/>
      <w:r w:rsidR="0099779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9779F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="0099779F">
        <w:rPr>
          <w:rFonts w:ascii="Times New Roman" w:hAnsi="Times New Roman"/>
          <w:sz w:val="28"/>
          <w:szCs w:val="28"/>
          <w:lang w:val="en-US"/>
        </w:rPr>
        <w:t xml:space="preserve"> locale nr.397-XV din 16.10.2003,</w:t>
      </w:r>
    </w:p>
    <w:p w:rsidR="00A94599" w:rsidRPr="00A94599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A94599">
        <w:rPr>
          <w:rFonts w:ascii="Times New Roman" w:hAnsi="Times New Roman"/>
          <w:sz w:val="28"/>
          <w:szCs w:val="28"/>
          <w:lang w:val="en-US"/>
        </w:rPr>
        <w:t>pct.7</w:t>
      </w:r>
      <w:proofErr w:type="gramEnd"/>
      <w:r w:rsidR="00A94599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A94599">
        <w:rPr>
          <w:rFonts w:ascii="Times New Roman" w:hAnsi="Times New Roman"/>
          <w:sz w:val="28"/>
          <w:szCs w:val="28"/>
          <w:lang w:val="en-US"/>
        </w:rPr>
        <w:t>Regulamentul</w:t>
      </w:r>
      <w:proofErr w:type="spellEnd"/>
      <w:r w:rsidR="00A9459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94599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="00A9459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94599">
        <w:rPr>
          <w:rFonts w:ascii="Times New Roman" w:hAnsi="Times New Roman"/>
          <w:sz w:val="28"/>
          <w:szCs w:val="28"/>
          <w:lang w:val="en-US"/>
        </w:rPr>
        <w:t>constituirea</w:t>
      </w:r>
      <w:proofErr w:type="spellEnd"/>
      <w:r w:rsidR="00A9459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94599">
        <w:rPr>
          <w:rFonts w:ascii="Times New Roman" w:hAnsi="Times New Roman"/>
          <w:sz w:val="28"/>
          <w:szCs w:val="28"/>
          <w:lang w:val="en-US"/>
        </w:rPr>
        <w:t>mijloacelor</w:t>
      </w:r>
      <w:proofErr w:type="spellEnd"/>
      <w:r w:rsidR="00A9459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94599">
        <w:rPr>
          <w:rFonts w:ascii="Times New Roman" w:hAnsi="Times New Roman"/>
          <w:sz w:val="28"/>
          <w:szCs w:val="28"/>
          <w:lang w:val="en-US"/>
        </w:rPr>
        <w:t>fondului</w:t>
      </w:r>
      <w:proofErr w:type="spellEnd"/>
      <w:r w:rsidR="00A94599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A94599">
        <w:rPr>
          <w:rFonts w:ascii="Times New Roman" w:hAnsi="Times New Roman"/>
          <w:sz w:val="28"/>
          <w:szCs w:val="28"/>
          <w:lang w:val="en-US"/>
        </w:rPr>
        <w:t>Rezerv</w:t>
      </w:r>
      <w:r w:rsidR="001F6E44">
        <w:rPr>
          <w:rFonts w:ascii="Times New Roman" w:hAnsi="Times New Roman"/>
          <w:sz w:val="28"/>
          <w:szCs w:val="28"/>
          <w:lang w:val="en-US"/>
        </w:rPr>
        <w:t>ă</w:t>
      </w:r>
      <w:proofErr w:type="spellEnd"/>
      <w:r w:rsidR="001F6E44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="001F6E44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="001F6E4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F6E44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="001F6E4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F6E44">
        <w:rPr>
          <w:rFonts w:ascii="Times New Roman" w:hAnsi="Times New Roman"/>
          <w:sz w:val="28"/>
          <w:szCs w:val="28"/>
          <w:lang w:val="en-US"/>
        </w:rPr>
        <w:t>Căușeni,aprobat</w:t>
      </w:r>
      <w:proofErr w:type="spellEnd"/>
      <w:r w:rsidR="001F6E4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F6E44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="001F6E4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F6E44"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 w:rsidR="001F6E4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F6E44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="001F6E4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F6E44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="001F6E44">
        <w:rPr>
          <w:rFonts w:ascii="Times New Roman" w:hAnsi="Times New Roman"/>
          <w:sz w:val="28"/>
          <w:szCs w:val="28"/>
          <w:lang w:val="en-US"/>
        </w:rPr>
        <w:t xml:space="preserve"> nr.2/15 din 19,02,2020,</w:t>
      </w:r>
    </w:p>
    <w:p w:rsidR="0099779F" w:rsidRDefault="001F6E44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baza </w:t>
      </w:r>
      <w:r w:rsidR="0099779F">
        <w:rPr>
          <w:rFonts w:ascii="Times New Roman" w:hAnsi="Times New Roman"/>
          <w:sz w:val="28"/>
          <w:szCs w:val="28"/>
          <w:lang w:val="en-US"/>
        </w:rPr>
        <w:t xml:space="preserve">art. 3 </w:t>
      </w:r>
      <w:proofErr w:type="spellStart"/>
      <w:r w:rsidR="0099779F">
        <w:rPr>
          <w:rFonts w:ascii="Times New Roman" w:hAnsi="Times New Roman"/>
          <w:sz w:val="28"/>
          <w:szCs w:val="28"/>
          <w:lang w:val="en-US"/>
        </w:rPr>
        <w:t>lit.a</w:t>
      </w:r>
      <w:proofErr w:type="spellEnd"/>
      <w:r w:rsidR="0099779F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b)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,4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</w:t>
      </w:r>
      <w:r w:rsidR="0099779F">
        <w:rPr>
          <w:rFonts w:ascii="Times New Roman" w:hAnsi="Times New Roman"/>
          <w:sz w:val="28"/>
          <w:szCs w:val="28"/>
          <w:lang w:val="en-US"/>
        </w:rPr>
        <w:t xml:space="preserve">art.12 (1), (2) din </w:t>
      </w:r>
      <w:proofErr w:type="spellStart"/>
      <w:r w:rsidR="0099779F"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="0099779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9779F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="0099779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9779F">
        <w:rPr>
          <w:rFonts w:ascii="Times New Roman" w:hAnsi="Times New Roman"/>
          <w:sz w:val="28"/>
          <w:szCs w:val="28"/>
          <w:lang w:val="en-US"/>
        </w:rPr>
        <w:t>descentralizarea</w:t>
      </w:r>
      <w:proofErr w:type="spellEnd"/>
      <w:r w:rsidR="0099779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9779F">
        <w:rPr>
          <w:rFonts w:ascii="Times New Roman" w:hAnsi="Times New Roman"/>
          <w:sz w:val="28"/>
          <w:szCs w:val="28"/>
          <w:lang w:val="en-US"/>
        </w:rPr>
        <w:t>administrativă</w:t>
      </w:r>
      <w:proofErr w:type="spellEnd"/>
      <w:r w:rsidR="0099779F">
        <w:rPr>
          <w:rFonts w:ascii="Times New Roman" w:hAnsi="Times New Roman"/>
          <w:sz w:val="28"/>
          <w:szCs w:val="28"/>
          <w:lang w:val="en-US"/>
        </w:rPr>
        <w:t xml:space="preserve"> nr.435-XVI din 28.12.2006,</w:t>
      </w:r>
    </w:p>
    <w:p w:rsidR="0099779F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20DC2">
        <w:rPr>
          <w:rFonts w:ascii="Times New Roman" w:hAnsi="Times New Roman"/>
          <w:sz w:val="28"/>
          <w:szCs w:val="28"/>
          <w:lang w:val="en-US"/>
        </w:rPr>
        <w:t xml:space="preserve">art.3, 9, 10 (1), (2), 14(1), (3) </w:t>
      </w:r>
      <w:r>
        <w:rPr>
          <w:rFonts w:ascii="Times New Roman" w:hAnsi="Times New Roman"/>
          <w:sz w:val="28"/>
          <w:szCs w:val="28"/>
          <w:lang w:val="en-US"/>
        </w:rPr>
        <w:t xml:space="preserve">, 19(4), 20(1), (5), 81(1)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nr.436-XVI din 28.12.2006,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C20DC2" w:rsidRDefault="0099779F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222408">
        <w:rPr>
          <w:rFonts w:ascii="Times New Roman" w:hAnsi="Times New Roman"/>
          <w:sz w:val="28"/>
          <w:szCs w:val="28"/>
          <w:lang w:val="en-US"/>
        </w:rPr>
        <w:t>1.</w:t>
      </w:r>
      <w:r w:rsidR="009C195F">
        <w:rPr>
          <w:rFonts w:ascii="Times New Roman" w:hAnsi="Times New Roman"/>
          <w:sz w:val="28"/>
          <w:szCs w:val="28"/>
          <w:lang w:val="en-US"/>
        </w:rPr>
        <w:t xml:space="preserve">Se  </w:t>
      </w:r>
      <w:proofErr w:type="spellStart"/>
      <w:r w:rsidR="00713EEC">
        <w:rPr>
          <w:rFonts w:ascii="Times New Roman" w:hAnsi="Times New Roman"/>
          <w:sz w:val="28"/>
          <w:szCs w:val="28"/>
          <w:lang w:val="en-US"/>
        </w:rPr>
        <w:t>alocă,</w:t>
      </w:r>
      <w:r w:rsidR="001F6E44">
        <w:rPr>
          <w:rFonts w:ascii="Times New Roman" w:hAnsi="Times New Roman"/>
          <w:sz w:val="28"/>
          <w:szCs w:val="28"/>
          <w:lang w:val="en-US"/>
        </w:rPr>
        <w:t>din</w:t>
      </w:r>
      <w:proofErr w:type="spellEnd"/>
      <w:r w:rsidR="001F6E4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F6E44">
        <w:rPr>
          <w:rFonts w:ascii="Times New Roman" w:hAnsi="Times New Roman"/>
          <w:sz w:val="28"/>
          <w:szCs w:val="28"/>
          <w:lang w:val="en-US"/>
        </w:rPr>
        <w:t>fondul</w:t>
      </w:r>
      <w:proofErr w:type="spellEnd"/>
      <w:r w:rsidR="001F6E44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1F6E44">
        <w:rPr>
          <w:rFonts w:ascii="Times New Roman" w:hAnsi="Times New Roman"/>
          <w:sz w:val="28"/>
          <w:szCs w:val="28"/>
          <w:lang w:val="en-US"/>
        </w:rPr>
        <w:t>rezervă</w:t>
      </w:r>
      <w:proofErr w:type="spellEnd"/>
      <w:r w:rsidR="001F6E44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="001F6E44"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 w:rsidR="001F6E4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F6E44">
        <w:rPr>
          <w:rFonts w:ascii="Times New Roman" w:hAnsi="Times New Roman"/>
          <w:sz w:val="28"/>
          <w:szCs w:val="28"/>
          <w:lang w:val="en-US"/>
        </w:rPr>
        <w:t>orașului</w:t>
      </w:r>
      <w:proofErr w:type="spellEnd"/>
      <w:r w:rsidR="001F6E4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F6E44">
        <w:rPr>
          <w:rFonts w:ascii="Times New Roman" w:hAnsi="Times New Roman"/>
          <w:sz w:val="28"/>
          <w:szCs w:val="28"/>
          <w:lang w:val="en-US"/>
        </w:rPr>
        <w:t>Căușeni,</w:t>
      </w:r>
      <w:r w:rsidR="00755214">
        <w:rPr>
          <w:rFonts w:ascii="Times New Roman" w:hAnsi="Times New Roman"/>
          <w:sz w:val="28"/>
          <w:szCs w:val="28"/>
          <w:lang w:val="en-US"/>
        </w:rPr>
        <w:t>mijloace</w:t>
      </w:r>
      <w:proofErr w:type="spellEnd"/>
      <w:r w:rsidR="007552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55214">
        <w:rPr>
          <w:rFonts w:ascii="Times New Roman" w:hAnsi="Times New Roman"/>
          <w:sz w:val="28"/>
          <w:szCs w:val="28"/>
          <w:lang w:val="en-US"/>
        </w:rPr>
        <w:t>financiare</w:t>
      </w:r>
      <w:proofErr w:type="spellEnd"/>
      <w:r w:rsidR="007552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55214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7552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55214">
        <w:rPr>
          <w:rFonts w:ascii="Times New Roman" w:hAnsi="Times New Roman"/>
          <w:sz w:val="28"/>
          <w:szCs w:val="28"/>
          <w:lang w:val="en-US"/>
        </w:rPr>
        <w:t>sumă</w:t>
      </w:r>
      <w:proofErr w:type="spellEnd"/>
      <w:r w:rsidR="00755214">
        <w:rPr>
          <w:rFonts w:ascii="Times New Roman" w:hAnsi="Times New Roman"/>
          <w:sz w:val="28"/>
          <w:szCs w:val="28"/>
          <w:lang w:val="en-US"/>
        </w:rPr>
        <w:t xml:space="preserve"> de 7</w:t>
      </w:r>
      <w:r w:rsidR="001F6E44">
        <w:rPr>
          <w:rFonts w:ascii="Times New Roman" w:hAnsi="Times New Roman"/>
          <w:sz w:val="28"/>
          <w:szCs w:val="28"/>
          <w:lang w:val="en-US"/>
        </w:rPr>
        <w:t>500</w:t>
      </w:r>
      <w:r w:rsidR="00F74042">
        <w:rPr>
          <w:rFonts w:ascii="Times New Roman" w:hAnsi="Times New Roman"/>
          <w:sz w:val="28"/>
          <w:szCs w:val="28"/>
          <w:lang w:val="en-US"/>
        </w:rPr>
        <w:t xml:space="preserve"> lei,</w:t>
      </w:r>
      <w:r w:rsidR="00713EE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74042">
        <w:rPr>
          <w:rFonts w:ascii="Times New Roman" w:hAnsi="Times New Roman"/>
          <w:sz w:val="28"/>
          <w:szCs w:val="28"/>
          <w:lang w:val="ro-RO"/>
        </w:rPr>
        <w:t>cu statut de suport financiar persoanelor represiunilor staliniste</w:t>
      </w:r>
      <w:r w:rsidR="00800E37">
        <w:rPr>
          <w:rFonts w:ascii="Times New Roman" w:hAnsi="Times New Roman"/>
          <w:sz w:val="28"/>
          <w:szCs w:val="28"/>
          <w:lang w:val="ro-RO"/>
        </w:rPr>
        <w:t>,deportați,cît și moștenitorii</w:t>
      </w:r>
      <w:r w:rsidR="0075521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00E37">
        <w:rPr>
          <w:rFonts w:ascii="Times New Roman" w:hAnsi="Times New Roman"/>
          <w:sz w:val="28"/>
          <w:szCs w:val="28"/>
          <w:lang w:val="ro-RO"/>
        </w:rPr>
        <w:t>acestora care au suferit din urma persecutărilor politice a cîte 500 lei,</w:t>
      </w:r>
      <w:r w:rsidR="009C0A2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00E37">
        <w:rPr>
          <w:rFonts w:ascii="Times New Roman" w:hAnsi="Times New Roman"/>
          <w:sz w:val="28"/>
          <w:szCs w:val="28"/>
          <w:lang w:val="ro-RO"/>
        </w:rPr>
        <w:t>conform anexei nr.1 parte integrantă a prezentei Decizii.</w:t>
      </w:r>
    </w:p>
    <w:p w:rsidR="00C50918" w:rsidRDefault="00C50918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75DD" w:rsidRDefault="00E32316" w:rsidP="007375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7375DD">
        <w:rPr>
          <w:rFonts w:ascii="Times New Roman" w:hAnsi="Times New Roman"/>
          <w:sz w:val="28"/>
          <w:szCs w:val="28"/>
          <w:lang w:val="en-US"/>
        </w:rPr>
        <w:t>2.Controlul</w:t>
      </w:r>
      <w:proofErr w:type="gramEnd"/>
      <w:r w:rsidR="007375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375DD">
        <w:rPr>
          <w:rFonts w:ascii="Times New Roman" w:hAnsi="Times New Roman"/>
          <w:sz w:val="28"/>
          <w:szCs w:val="28"/>
          <w:lang w:val="en-US"/>
        </w:rPr>
        <w:t>executării</w:t>
      </w:r>
      <w:proofErr w:type="spellEnd"/>
      <w:r w:rsidR="007375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375DD">
        <w:rPr>
          <w:rFonts w:ascii="Times New Roman" w:hAnsi="Times New Roman"/>
          <w:sz w:val="28"/>
          <w:szCs w:val="28"/>
          <w:lang w:val="en-US"/>
        </w:rPr>
        <w:t>prezentei</w:t>
      </w:r>
      <w:proofErr w:type="spellEnd"/>
      <w:r w:rsidR="007375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375DD">
        <w:rPr>
          <w:rFonts w:ascii="Times New Roman" w:hAnsi="Times New Roman"/>
          <w:sz w:val="28"/>
          <w:szCs w:val="28"/>
          <w:lang w:val="en-US"/>
        </w:rPr>
        <w:t>decizii</w:t>
      </w:r>
      <w:proofErr w:type="spellEnd"/>
      <w:r w:rsidR="007375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375DD">
        <w:rPr>
          <w:rFonts w:ascii="Times New Roman" w:hAnsi="Times New Roman"/>
          <w:sz w:val="28"/>
          <w:szCs w:val="28"/>
          <w:lang w:val="en-US"/>
        </w:rPr>
        <w:t>revin</w:t>
      </w:r>
      <w:r w:rsidR="00800E37">
        <w:rPr>
          <w:rFonts w:ascii="Times New Roman" w:hAnsi="Times New Roman"/>
          <w:sz w:val="28"/>
          <w:szCs w:val="28"/>
          <w:lang w:val="en-US"/>
        </w:rPr>
        <w:t>e</w:t>
      </w:r>
      <w:proofErr w:type="spellEnd"/>
      <w:r w:rsidR="00800E3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50918">
        <w:rPr>
          <w:rFonts w:ascii="Times New Roman" w:hAnsi="Times New Roman"/>
          <w:sz w:val="28"/>
          <w:szCs w:val="28"/>
          <w:lang w:val="en-US"/>
        </w:rPr>
        <w:t>contabilui-șef</w:t>
      </w:r>
      <w:proofErr w:type="spellEnd"/>
      <w:r w:rsidR="00C50918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C50918">
        <w:rPr>
          <w:rFonts w:ascii="Times New Roman" w:hAnsi="Times New Roman"/>
          <w:sz w:val="28"/>
          <w:szCs w:val="28"/>
          <w:lang w:val="en-US"/>
        </w:rPr>
        <w:t>primăria</w:t>
      </w:r>
      <w:proofErr w:type="spellEnd"/>
      <w:r w:rsidR="00C509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50918">
        <w:rPr>
          <w:rFonts w:ascii="Times New Roman" w:hAnsi="Times New Roman"/>
          <w:sz w:val="28"/>
          <w:szCs w:val="28"/>
          <w:lang w:val="en-US"/>
        </w:rPr>
        <w:t>or.Căușeni</w:t>
      </w:r>
      <w:proofErr w:type="spellEnd"/>
      <w:r w:rsidR="00C5091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C50918">
        <w:rPr>
          <w:rFonts w:ascii="Times New Roman" w:hAnsi="Times New Roman"/>
          <w:sz w:val="28"/>
          <w:szCs w:val="28"/>
          <w:lang w:val="en-US"/>
        </w:rPr>
        <w:t>Olesea</w:t>
      </w:r>
      <w:proofErr w:type="spellEnd"/>
      <w:r w:rsidR="00C509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50918">
        <w:rPr>
          <w:rFonts w:ascii="Times New Roman" w:hAnsi="Times New Roman"/>
          <w:sz w:val="28"/>
          <w:szCs w:val="28"/>
          <w:lang w:val="en-US"/>
        </w:rPr>
        <w:t>Procopenco</w:t>
      </w:r>
      <w:proofErr w:type="spellEnd"/>
      <w:r w:rsidR="00C50918">
        <w:rPr>
          <w:rFonts w:ascii="Times New Roman" w:hAnsi="Times New Roman"/>
          <w:sz w:val="28"/>
          <w:szCs w:val="28"/>
          <w:lang w:val="en-US"/>
        </w:rPr>
        <w:t>.</w:t>
      </w:r>
    </w:p>
    <w:p w:rsidR="00C50918" w:rsidRPr="00FA0D28" w:rsidRDefault="00C50918" w:rsidP="007375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375DD" w:rsidRDefault="007375DD" w:rsidP="007375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3.Prezenta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comunică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7375DD" w:rsidRDefault="00C50918" w:rsidP="007375DD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737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Primarul oraşului Căuşeni, </w:t>
      </w:r>
      <w:r w:rsidR="007375DD">
        <w:rPr>
          <w:rFonts w:ascii="Times New Roman" w:hAnsi="Times New Roman" w:cs="Times New Roman"/>
          <w:sz w:val="28"/>
          <w:szCs w:val="28"/>
        </w:rPr>
        <w:t>Anatolie Donțu;</w:t>
      </w:r>
    </w:p>
    <w:p w:rsidR="007375DD" w:rsidRPr="00800E37" w:rsidRDefault="007375DD" w:rsidP="00800E37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918">
        <w:rPr>
          <w:rFonts w:ascii="Times New Roman" w:hAnsi="Times New Roman"/>
          <w:sz w:val="28"/>
          <w:szCs w:val="28"/>
          <w:lang w:val="en-US"/>
        </w:rPr>
        <w:t xml:space="preserve"> -</w:t>
      </w:r>
      <w:r w:rsidR="00C50918" w:rsidRPr="00C509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50918">
        <w:rPr>
          <w:rFonts w:ascii="Times New Roman" w:hAnsi="Times New Roman"/>
          <w:sz w:val="28"/>
          <w:szCs w:val="28"/>
          <w:lang w:val="en-US"/>
        </w:rPr>
        <w:t>Contabilului-ș</w:t>
      </w:r>
      <w:proofErr w:type="gramStart"/>
      <w:r w:rsidR="00C50918">
        <w:rPr>
          <w:rFonts w:ascii="Times New Roman" w:hAnsi="Times New Roman"/>
          <w:sz w:val="28"/>
          <w:szCs w:val="28"/>
          <w:lang w:val="en-US"/>
        </w:rPr>
        <w:t>ef</w:t>
      </w:r>
      <w:proofErr w:type="spellEnd"/>
      <w:r w:rsidR="00C50918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="00C50918">
        <w:rPr>
          <w:rFonts w:ascii="Times New Roman" w:hAnsi="Times New Roman"/>
          <w:sz w:val="28"/>
          <w:szCs w:val="28"/>
          <w:lang w:val="en-US"/>
        </w:rPr>
        <w:t>primăriei</w:t>
      </w:r>
      <w:proofErr w:type="spellEnd"/>
      <w:proofErr w:type="gramEnd"/>
      <w:r w:rsidR="00C509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50918">
        <w:rPr>
          <w:rFonts w:ascii="Times New Roman" w:hAnsi="Times New Roman"/>
          <w:sz w:val="28"/>
          <w:szCs w:val="28"/>
          <w:lang w:val="en-US"/>
        </w:rPr>
        <w:t>or.Căușeni</w:t>
      </w:r>
      <w:proofErr w:type="spellEnd"/>
      <w:r w:rsidR="00C509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Olesea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Procopenco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7375DD" w:rsidRPr="00190D20" w:rsidRDefault="007375DD" w:rsidP="007375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190D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90D2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190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D2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190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D20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190D2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90D20">
        <w:rPr>
          <w:rFonts w:ascii="Times New Roman" w:hAnsi="Times New Roman" w:cs="Times New Roman"/>
          <w:sz w:val="28"/>
          <w:szCs w:val="28"/>
          <w:lang w:val="en-US"/>
        </w:rPr>
        <w:t>Cancelar</w:t>
      </w:r>
      <w:r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A05D12" w:rsidRPr="00A05D12" w:rsidRDefault="00E32316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073022" w:rsidRPr="002963F1" w:rsidRDefault="00073022" w:rsidP="00073022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  <w:lang w:val="en-US" w:eastAsia="ru-RU"/>
        </w:rPr>
        <w:t xml:space="preserve">    </w:t>
      </w:r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073022" w:rsidRPr="002F4804" w:rsidRDefault="00073022" w:rsidP="000730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                  Natalia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Carpovici</w:t>
      </w:r>
      <w:proofErr w:type="spellEnd"/>
    </w:p>
    <w:p w:rsidR="00073022" w:rsidRPr="002F4804" w:rsidRDefault="00073022" w:rsidP="000730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Secratar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F4804">
        <w:rPr>
          <w:rFonts w:ascii="Times New Roman" w:hAnsi="Times New Roman"/>
          <w:sz w:val="28"/>
          <w:szCs w:val="28"/>
          <w:lang w:val="en-US"/>
        </w:rPr>
        <w:t xml:space="preserve">     Ala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Cucoș-Chiselița</w:t>
      </w:r>
      <w:proofErr w:type="spellEnd"/>
    </w:p>
    <w:p w:rsidR="00E263A4" w:rsidRDefault="00F16396" w:rsidP="000730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spellStart"/>
      <w:r w:rsidR="00073022">
        <w:rPr>
          <w:rFonts w:ascii="Times New Roman" w:hAnsi="Times New Roman"/>
          <w:sz w:val="28"/>
          <w:szCs w:val="28"/>
          <w:lang w:val="en-US"/>
        </w:rPr>
        <w:t>Avizat</w:t>
      </w:r>
      <w:proofErr w:type="gramStart"/>
      <w:r w:rsidR="00073022">
        <w:rPr>
          <w:rFonts w:ascii="Times New Roman" w:hAnsi="Times New Roman"/>
          <w:sz w:val="28"/>
          <w:szCs w:val="28"/>
          <w:lang w:val="en-US"/>
        </w:rPr>
        <w:t>:Foc</w:t>
      </w:r>
      <w:proofErr w:type="gramEnd"/>
      <w:r w:rsidR="00073022">
        <w:rPr>
          <w:rFonts w:ascii="Times New Roman" w:hAnsi="Times New Roman"/>
          <w:sz w:val="28"/>
          <w:szCs w:val="28"/>
          <w:lang w:val="en-US"/>
        </w:rPr>
        <w:t>șa</w:t>
      </w:r>
      <w:proofErr w:type="spellEnd"/>
      <w:r w:rsidR="00073022">
        <w:rPr>
          <w:rFonts w:ascii="Times New Roman" w:hAnsi="Times New Roman"/>
          <w:sz w:val="28"/>
          <w:szCs w:val="28"/>
          <w:lang w:val="en-US"/>
        </w:rPr>
        <w:t xml:space="preserve"> A</w:t>
      </w:r>
    </w:p>
    <w:p w:rsidR="00050962" w:rsidRDefault="00050962" w:rsidP="00190D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D1818" w:rsidRPr="00560923" w:rsidRDefault="000D1818" w:rsidP="005609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5"/>
        <w:tblW w:w="12264" w:type="dxa"/>
        <w:tblLook w:val="04A0"/>
      </w:tblPr>
      <w:tblGrid>
        <w:gridCol w:w="9464"/>
        <w:gridCol w:w="1559"/>
        <w:gridCol w:w="1241"/>
      </w:tblGrid>
      <w:tr w:rsidR="0099779F" w:rsidRPr="00E32316" w:rsidTr="00222408">
        <w:trPr>
          <w:trHeight w:val="103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779F" w:rsidRPr="008709FB" w:rsidRDefault="0099779F" w:rsidP="00201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79F" w:rsidRPr="008709FB" w:rsidRDefault="0099779F" w:rsidP="00201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779F" w:rsidRPr="008709FB" w:rsidRDefault="0099779F" w:rsidP="00201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F4804" w:rsidRPr="00346D33" w:rsidRDefault="001F6E44" w:rsidP="00346D33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</w:t>
      </w:r>
      <w:r w:rsidR="005838C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864AF">
        <w:rPr>
          <w:rFonts w:ascii="Times New Roman" w:hAnsi="Times New Roman"/>
          <w:i/>
          <w:sz w:val="28"/>
          <w:szCs w:val="28"/>
          <w:lang w:val="en-US"/>
        </w:rPr>
        <w:t>NOTA INFORMATIVA</w:t>
      </w:r>
    </w:p>
    <w:p w:rsidR="00D45245" w:rsidRDefault="00D45245" w:rsidP="00F864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</w:t>
      </w:r>
      <w:r w:rsidR="00F864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F864AF">
        <w:rPr>
          <w:rFonts w:ascii="Times New Roman" w:hAnsi="Times New Roman"/>
          <w:b/>
          <w:sz w:val="28"/>
          <w:szCs w:val="28"/>
          <w:lang w:val="en-US"/>
        </w:rPr>
        <w:t>a</w:t>
      </w:r>
      <w:r w:rsidR="00C64E3E">
        <w:rPr>
          <w:rFonts w:ascii="Times New Roman" w:hAnsi="Times New Roman"/>
          <w:b/>
          <w:sz w:val="28"/>
          <w:szCs w:val="28"/>
          <w:lang w:val="en-US"/>
        </w:rPr>
        <w:t>locarea</w:t>
      </w:r>
      <w:proofErr w:type="spellEnd"/>
      <w:r w:rsidR="00C64E3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C64E3E">
        <w:rPr>
          <w:rFonts w:ascii="Times New Roman" w:hAnsi="Times New Roman"/>
          <w:b/>
          <w:sz w:val="28"/>
          <w:szCs w:val="28"/>
          <w:lang w:val="en-US"/>
        </w:rPr>
        <w:t>mijloacelor</w:t>
      </w:r>
      <w:proofErr w:type="spellEnd"/>
      <w:r w:rsidR="00C64E3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C64E3E">
        <w:rPr>
          <w:rFonts w:ascii="Times New Roman" w:hAnsi="Times New Roman"/>
          <w:b/>
          <w:sz w:val="28"/>
          <w:szCs w:val="28"/>
          <w:lang w:val="en-US"/>
        </w:rPr>
        <w:t>financiare</w:t>
      </w:r>
      <w:proofErr w:type="spellEnd"/>
    </w:p>
    <w:p w:rsidR="00D45245" w:rsidRPr="00C64E3E" w:rsidRDefault="00C64E3E" w:rsidP="00D4524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din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fondul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rezervă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’’</w:t>
      </w:r>
    </w:p>
    <w:tbl>
      <w:tblPr>
        <w:tblStyle w:val="a5"/>
        <w:tblW w:w="0" w:type="auto"/>
        <w:tblLook w:val="04A0"/>
      </w:tblPr>
      <w:tblGrid>
        <w:gridCol w:w="10420"/>
      </w:tblGrid>
      <w:tr w:rsidR="00D45245" w:rsidRPr="00B24C95" w:rsidTr="00D45245">
        <w:tc>
          <w:tcPr>
            <w:tcW w:w="9571" w:type="dxa"/>
          </w:tcPr>
          <w:p w:rsidR="00D45245" w:rsidRPr="00D45245" w:rsidRDefault="00D45245" w:rsidP="00D452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45245" w:rsidRPr="00B24C95" w:rsidTr="00D45245">
        <w:tc>
          <w:tcPr>
            <w:tcW w:w="9571" w:type="dxa"/>
          </w:tcPr>
          <w:p w:rsidR="00D45245" w:rsidRPr="00D45245" w:rsidRDefault="00D45245" w:rsidP="00D452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D45245" w:rsidRPr="00B24C95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D45245" w:rsidRPr="001F6E44" w:rsidTr="00D45245">
        <w:tc>
          <w:tcPr>
            <w:tcW w:w="9571" w:type="dxa"/>
          </w:tcPr>
          <w:p w:rsidR="006E1012" w:rsidRPr="00C64E3E" w:rsidRDefault="00EF58F1" w:rsidP="006E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>Avînd</w:t>
            </w:r>
            <w:proofErr w:type="spellEnd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>vedere</w:t>
            </w:r>
            <w:proofErr w:type="spellEnd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>demersul</w:t>
            </w:r>
            <w:proofErr w:type="spellEnd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>Asociației</w:t>
            </w:r>
            <w:proofErr w:type="spellEnd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>persoanelor</w:t>
            </w:r>
            <w:proofErr w:type="spellEnd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>supuse</w:t>
            </w:r>
            <w:proofErr w:type="spellEnd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>represiunilor</w:t>
            </w:r>
            <w:proofErr w:type="spellEnd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>politice</w:t>
            </w:r>
            <w:proofErr w:type="spellEnd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>raionul</w:t>
            </w:r>
            <w:proofErr w:type="spellEnd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>înregistrat</w:t>
            </w:r>
            <w:proofErr w:type="spellEnd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>comun</w:t>
            </w:r>
            <w:proofErr w:type="spellEnd"/>
            <w:r w:rsidR="00C64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>Căușeni’’cu</w:t>
            </w:r>
            <w:proofErr w:type="spellEnd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>numărul</w:t>
            </w:r>
            <w:proofErr w:type="spellEnd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>înregistrare</w:t>
            </w:r>
            <w:proofErr w:type="spellEnd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nr.02/1-25-855 din 14 </w:t>
            </w:r>
            <w:proofErr w:type="spellStart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>iulie</w:t>
            </w:r>
            <w:proofErr w:type="spellEnd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2020,</w:t>
            </w:r>
          </w:p>
          <w:p w:rsidR="00D45245" w:rsidRDefault="00D45245" w:rsidP="00D45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5245" w:rsidRPr="00B24C95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D45245" w:rsidTr="00D45245">
        <w:tc>
          <w:tcPr>
            <w:tcW w:w="9571" w:type="dxa"/>
          </w:tcPr>
          <w:p w:rsidR="00D45245" w:rsidRPr="00D45245" w:rsidRDefault="00A87E8D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D45245" w:rsidRPr="00B24C95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D45245" w:rsidRPr="00B24C95" w:rsidTr="00D45245">
        <w:tc>
          <w:tcPr>
            <w:tcW w:w="9571" w:type="dxa"/>
          </w:tcPr>
          <w:p w:rsidR="00971C84" w:rsidRDefault="00971C84" w:rsidP="00971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conformitate cu art.8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(1), 9,32,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A87E8D" w:rsidRDefault="00971C84" w:rsidP="00971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 w:rsidR="00A87E8D"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 w:rsid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 w:rsidR="00A87E8D"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 w:rsid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87E8D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87E8D"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 w:rsid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87E8D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A87E8D" w:rsidRDefault="00A87E8D" w:rsidP="00A87E8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D45245" w:rsidRPr="00D45245" w:rsidRDefault="00A87E8D" w:rsidP="00A87E8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D45245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D45245" w:rsidRPr="00B24C95" w:rsidTr="00755214">
        <w:trPr>
          <w:trHeight w:val="1679"/>
        </w:trPr>
        <w:tc>
          <w:tcPr>
            <w:tcW w:w="9571" w:type="dxa"/>
          </w:tcPr>
          <w:p w:rsidR="00E7139F" w:rsidRPr="00D43E58" w:rsidRDefault="00E7139F" w:rsidP="00E71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0521" w:rsidRDefault="00660521" w:rsidP="00660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22408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alocă,din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fondul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rezervă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orașului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>ijloace</w:t>
            </w:r>
            <w:proofErr w:type="spellEnd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>bănești</w:t>
            </w:r>
            <w:proofErr w:type="spellEnd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>sumă</w:t>
            </w:r>
            <w:proofErr w:type="spellEnd"/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r w:rsidR="0075521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1F6E44">
              <w:rPr>
                <w:rFonts w:ascii="Times New Roman" w:hAnsi="Times New Roman"/>
                <w:sz w:val="28"/>
                <w:szCs w:val="28"/>
                <w:lang w:val="en-US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statut de suport financiar persoanelor represiunilor staliniste,deportați,cît și moștenitorii</w:t>
            </w:r>
            <w:r w:rsidR="0075521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acestora care au suferit din urma persecutărilor politice a cîte 500 lei,conform anexei nr.1 parte integrantă a prezentei Decizii.</w:t>
            </w:r>
          </w:p>
          <w:p w:rsidR="006B56B5" w:rsidRPr="00C64E3E" w:rsidRDefault="006B56B5" w:rsidP="006B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6E1012" w:rsidRDefault="006E1012" w:rsidP="006E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139F" w:rsidRDefault="00E7139F" w:rsidP="00E71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Style w:val="a5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E7139F" w:rsidRPr="00B24C95" w:rsidTr="00755214">
              <w:trPr>
                <w:trHeight w:val="8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9F" w:rsidRPr="008709FB" w:rsidRDefault="00E7139F" w:rsidP="00AD3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9F" w:rsidRPr="008709FB" w:rsidRDefault="00E7139F" w:rsidP="00AD3C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9F" w:rsidRPr="008709FB" w:rsidRDefault="00E7139F" w:rsidP="00AD3C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45245" w:rsidRPr="00E7139F" w:rsidRDefault="00D45245" w:rsidP="00E71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45245" w:rsidRPr="00B24C95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D45245" w:rsidRPr="00B24C95" w:rsidTr="00755214">
        <w:trPr>
          <w:trHeight w:val="294"/>
        </w:trPr>
        <w:tc>
          <w:tcPr>
            <w:tcW w:w="9571" w:type="dxa"/>
          </w:tcPr>
          <w:p w:rsidR="006E1012" w:rsidRDefault="006E1012" w:rsidP="006E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B56B5">
              <w:rPr>
                <w:rFonts w:ascii="Times New Roman" w:hAnsi="Times New Roman"/>
                <w:sz w:val="28"/>
                <w:szCs w:val="28"/>
                <w:lang w:val="en-US"/>
              </w:rPr>
              <w:t>mijloacelor</w:t>
            </w:r>
            <w:proofErr w:type="spellEnd"/>
            <w:r w:rsidR="006B5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B56B5"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</w:p>
          <w:p w:rsidR="00A87E8D" w:rsidRPr="00A87E8D" w:rsidRDefault="00A87E8D" w:rsidP="006E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245" w:rsidRPr="00A87E8D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5245" w:rsidRPr="00B24C95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D45245" w:rsidTr="00D45245">
        <w:tc>
          <w:tcPr>
            <w:tcW w:w="9571" w:type="dxa"/>
          </w:tcPr>
          <w:p w:rsidR="00D45245" w:rsidRPr="00D45245" w:rsidRDefault="00E7139F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D45245" w:rsidTr="00D45245">
        <w:tc>
          <w:tcPr>
            <w:tcW w:w="9571" w:type="dxa"/>
          </w:tcPr>
          <w:p w:rsidR="00D45245" w:rsidRPr="00E7139F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D45245" w:rsidRPr="00B24C95" w:rsidTr="00D45245">
        <w:tc>
          <w:tcPr>
            <w:tcW w:w="9571" w:type="dxa"/>
          </w:tcPr>
          <w:p w:rsidR="00D45245" w:rsidRPr="00E7139F" w:rsidRDefault="006B56B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Prevederile proiectului nu sunt în detrimentul interesului public și nu afectează drepturile fundemantale ale omului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</w:p>
        </w:tc>
      </w:tr>
      <w:tr w:rsidR="00D45245" w:rsidTr="00D45245">
        <w:tc>
          <w:tcPr>
            <w:tcW w:w="9571" w:type="dxa"/>
          </w:tcPr>
          <w:p w:rsidR="00D45245" w:rsidRPr="00E7139F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D45245" w:rsidTr="00D45245">
        <w:tc>
          <w:tcPr>
            <w:tcW w:w="9571" w:type="dxa"/>
          </w:tcPr>
          <w:p w:rsidR="00D45245" w:rsidRPr="00D45245" w:rsidRDefault="000A031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45245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D45245" w:rsidRPr="00B24C95" w:rsidTr="00755214">
        <w:trPr>
          <w:trHeight w:val="2318"/>
        </w:trPr>
        <w:tc>
          <w:tcPr>
            <w:tcW w:w="9571" w:type="dxa"/>
          </w:tcPr>
          <w:p w:rsidR="00787D44" w:rsidRDefault="00787D44" w:rsidP="00787D4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787D44" w:rsidRDefault="00787D44" w:rsidP="00787D4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787D44" w:rsidRDefault="00787D44" w:rsidP="00787D4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="00E17C0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C90F61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C90F61" w:rsidRPr="00D45245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D45245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E7139F" w:rsidTr="00D45245">
        <w:tc>
          <w:tcPr>
            <w:tcW w:w="9571" w:type="dxa"/>
          </w:tcPr>
          <w:p w:rsidR="00E7139F" w:rsidRDefault="00E7139F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C90F61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C90F61" w:rsidRPr="00D45245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053010" w:rsidRDefault="00053010" w:rsidP="000530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053010" w:rsidRDefault="00053010" w:rsidP="000530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E7139F" w:rsidRPr="00053010" w:rsidRDefault="00053010" w:rsidP="000530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053010" w:rsidRDefault="0005301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7C77" w:rsidRDefault="00E7139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Specialist        </w:t>
      </w:r>
      <w:r w:rsidR="000A031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Carpovici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>Natalia</w:t>
      </w: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A43A0" w:rsidRDefault="00BA43A0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A43A0" w:rsidRDefault="00BA43A0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50022" w:rsidRDefault="00050022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50918" w:rsidRDefault="005838C4" w:rsidP="005838C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</w:t>
      </w:r>
    </w:p>
    <w:p w:rsidR="00C50918" w:rsidRDefault="00C50918" w:rsidP="005838C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50918" w:rsidRDefault="00C50918" w:rsidP="005838C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50918" w:rsidRDefault="00C50918" w:rsidP="005838C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50918" w:rsidRDefault="00C50918" w:rsidP="005838C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50918" w:rsidRDefault="00C50918" w:rsidP="005838C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Pr="00E7139F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C90F61" w:rsidRPr="00E7139F" w:rsidSect="00C50918">
      <w:pgSz w:w="11906" w:h="16838"/>
      <w:pgMar w:top="425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32F84"/>
    <w:multiLevelType w:val="hybridMultilevel"/>
    <w:tmpl w:val="C47C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A0BCB"/>
    <w:multiLevelType w:val="hybridMultilevel"/>
    <w:tmpl w:val="B0CAB048"/>
    <w:lvl w:ilvl="0" w:tplc="E632A9C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79F"/>
    <w:rsid w:val="00050022"/>
    <w:rsid w:val="00050962"/>
    <w:rsid w:val="00053010"/>
    <w:rsid w:val="00073022"/>
    <w:rsid w:val="00086EDF"/>
    <w:rsid w:val="000A0311"/>
    <w:rsid w:val="000A6AB5"/>
    <w:rsid w:val="000D1818"/>
    <w:rsid w:val="000D46BB"/>
    <w:rsid w:val="00154817"/>
    <w:rsid w:val="00181D7A"/>
    <w:rsid w:val="001851F7"/>
    <w:rsid w:val="00190D20"/>
    <w:rsid w:val="001A01D7"/>
    <w:rsid w:val="001B4575"/>
    <w:rsid w:val="001E6A6A"/>
    <w:rsid w:val="001F6E44"/>
    <w:rsid w:val="00202F1C"/>
    <w:rsid w:val="00216E24"/>
    <w:rsid w:val="00222408"/>
    <w:rsid w:val="00226AE0"/>
    <w:rsid w:val="002963F1"/>
    <w:rsid w:val="002B243D"/>
    <w:rsid w:val="002D4C17"/>
    <w:rsid w:val="002F4804"/>
    <w:rsid w:val="003362FB"/>
    <w:rsid w:val="00345954"/>
    <w:rsid w:val="00346D33"/>
    <w:rsid w:val="003627FA"/>
    <w:rsid w:val="003A740C"/>
    <w:rsid w:val="00433B1A"/>
    <w:rsid w:val="004539A6"/>
    <w:rsid w:val="0049215D"/>
    <w:rsid w:val="004B49B7"/>
    <w:rsid w:val="00520357"/>
    <w:rsid w:val="00560923"/>
    <w:rsid w:val="00563A13"/>
    <w:rsid w:val="00564B26"/>
    <w:rsid w:val="005838C4"/>
    <w:rsid w:val="005D114A"/>
    <w:rsid w:val="005D14E5"/>
    <w:rsid w:val="0064485C"/>
    <w:rsid w:val="00645B40"/>
    <w:rsid w:val="00647412"/>
    <w:rsid w:val="00660521"/>
    <w:rsid w:val="006840F8"/>
    <w:rsid w:val="00693B71"/>
    <w:rsid w:val="006A5D3B"/>
    <w:rsid w:val="006B56B5"/>
    <w:rsid w:val="006C2008"/>
    <w:rsid w:val="006E1012"/>
    <w:rsid w:val="00713EEC"/>
    <w:rsid w:val="007375DD"/>
    <w:rsid w:val="007511C2"/>
    <w:rsid w:val="00755214"/>
    <w:rsid w:val="00787D44"/>
    <w:rsid w:val="007C6CF4"/>
    <w:rsid w:val="007D31BF"/>
    <w:rsid w:val="00800E37"/>
    <w:rsid w:val="00850B17"/>
    <w:rsid w:val="008A14A9"/>
    <w:rsid w:val="008E4BEE"/>
    <w:rsid w:val="00971C84"/>
    <w:rsid w:val="0099779F"/>
    <w:rsid w:val="009C0A20"/>
    <w:rsid w:val="009C195F"/>
    <w:rsid w:val="009E4A76"/>
    <w:rsid w:val="009E630E"/>
    <w:rsid w:val="00A05D12"/>
    <w:rsid w:val="00A330FE"/>
    <w:rsid w:val="00A72B19"/>
    <w:rsid w:val="00A87E8D"/>
    <w:rsid w:val="00A94599"/>
    <w:rsid w:val="00AA69D5"/>
    <w:rsid w:val="00AB7DB8"/>
    <w:rsid w:val="00AF1DA1"/>
    <w:rsid w:val="00AF5C51"/>
    <w:rsid w:val="00B24C95"/>
    <w:rsid w:val="00B83425"/>
    <w:rsid w:val="00B93F65"/>
    <w:rsid w:val="00BA43A0"/>
    <w:rsid w:val="00BE060D"/>
    <w:rsid w:val="00C20DC2"/>
    <w:rsid w:val="00C50918"/>
    <w:rsid w:val="00C557C6"/>
    <w:rsid w:val="00C64E3E"/>
    <w:rsid w:val="00C90F61"/>
    <w:rsid w:val="00CB1171"/>
    <w:rsid w:val="00D31EAD"/>
    <w:rsid w:val="00D43E58"/>
    <w:rsid w:val="00D45245"/>
    <w:rsid w:val="00D51392"/>
    <w:rsid w:val="00D52258"/>
    <w:rsid w:val="00D74C7D"/>
    <w:rsid w:val="00E17C0F"/>
    <w:rsid w:val="00E263A4"/>
    <w:rsid w:val="00E32316"/>
    <w:rsid w:val="00E7139F"/>
    <w:rsid w:val="00ED48AB"/>
    <w:rsid w:val="00ED7C77"/>
    <w:rsid w:val="00EF58F1"/>
    <w:rsid w:val="00F16396"/>
    <w:rsid w:val="00F45593"/>
    <w:rsid w:val="00F7353A"/>
    <w:rsid w:val="00F74042"/>
    <w:rsid w:val="00F864AF"/>
    <w:rsid w:val="00FD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9779F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779F"/>
  </w:style>
  <w:style w:type="paragraph" w:customStyle="1" w:styleId="10">
    <w:name w:val="Абзац списка1"/>
    <w:basedOn w:val="a"/>
    <w:rsid w:val="0099779F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99779F"/>
    <w:rPr>
      <w:rFonts w:ascii="Calibri" w:hAnsi="Calibri"/>
    </w:rPr>
  </w:style>
  <w:style w:type="table" w:styleId="a5">
    <w:name w:val="Table Grid"/>
    <w:basedOn w:val="a1"/>
    <w:uiPriority w:val="59"/>
    <w:rsid w:val="00997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06A2-D92E-4C2E-A229-FDAD8C49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70</cp:revision>
  <cp:lastPrinted>2020-08-01T06:19:00Z</cp:lastPrinted>
  <dcterms:created xsi:type="dcterms:W3CDTF">2018-10-08T06:46:00Z</dcterms:created>
  <dcterms:modified xsi:type="dcterms:W3CDTF">2020-08-11T06:15:00Z</dcterms:modified>
</cp:coreProperties>
</file>