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8" w:rsidRPr="00501678" w:rsidRDefault="00501678" w:rsidP="00501678">
      <w:pPr>
        <w:pStyle w:val="a4"/>
        <w:jc w:val="right"/>
        <w:rPr>
          <w:rFonts w:ascii="Times New Roman" w:hAnsi="Times New Roman"/>
          <w:sz w:val="28"/>
          <w:szCs w:val="28"/>
          <w:lang w:eastAsia="ro-RO"/>
        </w:rPr>
      </w:pPr>
      <w:proofErr w:type="spellStart"/>
      <w:r w:rsidRPr="00501678">
        <w:rPr>
          <w:rFonts w:ascii="Times New Roman" w:hAnsi="Times New Roman"/>
          <w:sz w:val="28"/>
          <w:szCs w:val="28"/>
          <w:lang w:eastAsia="ro-RO"/>
        </w:rPr>
        <w:t>Proiect</w:t>
      </w:r>
      <w:proofErr w:type="spellEnd"/>
    </w:p>
    <w:p w:rsidR="00501678" w:rsidRPr="00501678" w:rsidRDefault="00501678" w:rsidP="00501678">
      <w:pPr>
        <w:pStyle w:val="a4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50167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678" w:rsidRPr="00501678" w:rsidRDefault="00501678" w:rsidP="00501678">
      <w:pPr>
        <w:pStyle w:val="a4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501678">
        <w:rPr>
          <w:rFonts w:ascii="Times New Roman" w:hAnsi="Times New Roman"/>
          <w:sz w:val="28"/>
          <w:szCs w:val="28"/>
          <w:lang w:eastAsia="ro-RO"/>
        </w:rPr>
        <w:t>REPUBLICA MOLDOVA</w:t>
      </w:r>
    </w:p>
    <w:p w:rsidR="00501678" w:rsidRPr="00501678" w:rsidRDefault="00501678" w:rsidP="00501678">
      <w:pPr>
        <w:pStyle w:val="a4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501678">
        <w:rPr>
          <w:rFonts w:ascii="Times New Roman" w:hAnsi="Times New Roman"/>
          <w:sz w:val="28"/>
          <w:szCs w:val="28"/>
          <w:lang w:eastAsia="ro-RO"/>
        </w:rPr>
        <w:t>RAIONUL CĂUŞENI</w:t>
      </w:r>
    </w:p>
    <w:p w:rsidR="00501678" w:rsidRPr="00501678" w:rsidRDefault="00501678" w:rsidP="00501678">
      <w:pPr>
        <w:pStyle w:val="a4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501678">
        <w:rPr>
          <w:rFonts w:ascii="Times New Roman" w:hAnsi="Times New Roman"/>
          <w:sz w:val="28"/>
          <w:szCs w:val="28"/>
          <w:lang w:eastAsia="ro-RO"/>
        </w:rPr>
        <w:t>CONSILIUL ORĂȘENESC CĂUŞENI</w:t>
      </w:r>
    </w:p>
    <w:p w:rsidR="00501678" w:rsidRPr="00501678" w:rsidRDefault="00501678" w:rsidP="0050167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01678" w:rsidRPr="00501678" w:rsidRDefault="00501678" w:rsidP="00501678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01678">
        <w:rPr>
          <w:rFonts w:ascii="Times New Roman" w:hAnsi="Times New Roman"/>
          <w:sz w:val="28"/>
          <w:szCs w:val="28"/>
        </w:rPr>
        <w:t>Decizie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nr.7/__</w:t>
      </w:r>
    </w:p>
    <w:p w:rsidR="00501678" w:rsidRPr="00501678" w:rsidRDefault="00501678" w:rsidP="00501678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1678">
        <w:rPr>
          <w:rFonts w:ascii="Times New Roman" w:hAnsi="Times New Roman"/>
          <w:sz w:val="28"/>
          <w:szCs w:val="28"/>
        </w:rPr>
        <w:t>din</w:t>
      </w:r>
      <w:proofErr w:type="gramEnd"/>
      <w:r w:rsidRPr="00501678">
        <w:rPr>
          <w:rFonts w:ascii="Times New Roman" w:hAnsi="Times New Roman"/>
          <w:sz w:val="28"/>
          <w:szCs w:val="28"/>
        </w:rPr>
        <w:t xml:space="preserve"> ______</w:t>
      </w:r>
      <w:proofErr w:type="spellStart"/>
      <w:r w:rsidRPr="00501678">
        <w:rPr>
          <w:rFonts w:ascii="Times New Roman" w:hAnsi="Times New Roman"/>
          <w:sz w:val="28"/>
          <w:szCs w:val="28"/>
        </w:rPr>
        <w:t>septembrie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2020</w:t>
      </w:r>
    </w:p>
    <w:p w:rsidR="00501678" w:rsidRPr="00501678" w:rsidRDefault="00501678" w:rsidP="005016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1678" w:rsidRPr="00501678" w:rsidRDefault="00501678" w:rsidP="0050167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501678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Pr="00501678">
        <w:rPr>
          <w:rFonts w:ascii="Times New Roman" w:hAnsi="Times New Roman"/>
          <w:sz w:val="28"/>
          <w:szCs w:val="28"/>
        </w:rPr>
        <w:t>privire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01678">
        <w:rPr>
          <w:rFonts w:ascii="Times New Roman" w:hAnsi="Times New Roman"/>
          <w:sz w:val="28"/>
          <w:szCs w:val="28"/>
        </w:rPr>
        <w:t>corectarea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proiectului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1678">
        <w:rPr>
          <w:rFonts w:ascii="Times New Roman" w:hAnsi="Times New Roman"/>
          <w:sz w:val="28"/>
          <w:szCs w:val="28"/>
        </w:rPr>
        <w:t>organizare</w:t>
      </w:r>
      <w:proofErr w:type="spellEnd"/>
    </w:p>
    <w:p w:rsidR="00501678" w:rsidRPr="00501678" w:rsidRDefault="00501678" w:rsidP="0050167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501678">
        <w:rPr>
          <w:rFonts w:ascii="Times New Roman" w:hAnsi="Times New Roman"/>
          <w:sz w:val="28"/>
          <w:szCs w:val="28"/>
        </w:rPr>
        <w:t>a</w:t>
      </w:r>
      <w:proofErr w:type="gram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unui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sector </w:t>
      </w:r>
      <w:proofErr w:type="spellStart"/>
      <w:r w:rsidRPr="00501678">
        <w:rPr>
          <w:rFonts w:ascii="Times New Roman" w:hAnsi="Times New Roman"/>
          <w:sz w:val="28"/>
          <w:szCs w:val="28"/>
        </w:rPr>
        <w:t>locativ</w:t>
      </w:r>
      <w:proofErr w:type="spellEnd"/>
    </w:p>
    <w:p w:rsidR="00501678" w:rsidRPr="00501678" w:rsidRDefault="00501678" w:rsidP="0050167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01678" w:rsidRPr="00501678" w:rsidRDefault="00501678" w:rsidP="0050167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În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scopul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corectării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erorilor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masive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c</w:t>
      </w:r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omise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la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determinarea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în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natură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a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hotarelor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terenurilor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de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către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executanții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lucrărilor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cadastrale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, care au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generat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suprapuneri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grafice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ale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planurilor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cadastrale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și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alte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necorespunderi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în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configurația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planului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general al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sectorului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locativ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”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Grigore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Grigoriu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” din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orașul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Căușeni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,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executării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Titlurilor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Executorii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nr. 2 – 1161/2011emise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în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>baza</w:t>
      </w:r>
      <w:proofErr w:type="spellEnd"/>
      <w:r w:rsidRPr="00501678">
        <w:rPr>
          <w:rFonts w:ascii="Times New Roman" w:hAnsi="Times New Roman"/>
          <w:color w:val="1F1F1D"/>
          <w:sz w:val="28"/>
          <w:szCs w:val="28"/>
          <w:shd w:val="clear" w:color="auto" w:fill="FFFFFF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Hotărârei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din 19 </w:t>
      </w:r>
      <w:proofErr w:type="spellStart"/>
      <w:r w:rsidRPr="00501678">
        <w:rPr>
          <w:rFonts w:ascii="Times New Roman" w:hAnsi="Times New Roman"/>
          <w:sz w:val="28"/>
          <w:szCs w:val="28"/>
        </w:rPr>
        <w:t>decembrie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2011 a </w:t>
      </w:r>
      <w:proofErr w:type="spellStart"/>
      <w:r w:rsidRPr="00501678">
        <w:rPr>
          <w:rFonts w:ascii="Times New Roman" w:hAnsi="Times New Roman"/>
          <w:sz w:val="28"/>
          <w:szCs w:val="28"/>
        </w:rPr>
        <w:t>Judecătoriei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Căușeni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privind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obligarea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Primăriei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orașului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Căușeni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de a </w:t>
      </w:r>
      <w:proofErr w:type="spellStart"/>
      <w:r w:rsidRPr="00501678">
        <w:rPr>
          <w:rFonts w:ascii="Times New Roman" w:hAnsi="Times New Roman"/>
          <w:sz w:val="28"/>
          <w:szCs w:val="28"/>
        </w:rPr>
        <w:t>modifica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1678">
        <w:rPr>
          <w:rFonts w:ascii="Times New Roman" w:hAnsi="Times New Roman"/>
          <w:sz w:val="28"/>
          <w:szCs w:val="28"/>
        </w:rPr>
        <w:t>prin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intermediul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Institutului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Național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1678">
        <w:rPr>
          <w:rFonts w:ascii="Times New Roman" w:hAnsi="Times New Roman"/>
          <w:sz w:val="28"/>
          <w:szCs w:val="28"/>
        </w:rPr>
        <w:t>Cercetări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şi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Proiectări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în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Domeniul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Amenajării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Teritoriului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şi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Arhitecturii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501678">
        <w:rPr>
          <w:rFonts w:ascii="Times New Roman" w:hAnsi="Times New Roman"/>
          <w:sz w:val="28"/>
          <w:szCs w:val="28"/>
        </w:rPr>
        <w:t>Urbanproiect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501678">
        <w:rPr>
          <w:rFonts w:ascii="Times New Roman" w:hAnsi="Times New Roman"/>
          <w:sz w:val="28"/>
          <w:szCs w:val="28"/>
        </w:rPr>
        <w:t>proiectul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1678">
        <w:rPr>
          <w:rFonts w:ascii="Times New Roman" w:hAnsi="Times New Roman"/>
          <w:sz w:val="28"/>
          <w:szCs w:val="28"/>
        </w:rPr>
        <w:t>execuție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01678">
        <w:rPr>
          <w:rFonts w:ascii="Times New Roman" w:hAnsi="Times New Roman"/>
          <w:sz w:val="28"/>
          <w:szCs w:val="28"/>
        </w:rPr>
        <w:t>cartierului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locativ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501678">
        <w:rPr>
          <w:rFonts w:ascii="Times New Roman" w:hAnsi="Times New Roman"/>
          <w:sz w:val="28"/>
          <w:szCs w:val="28"/>
        </w:rPr>
        <w:t>Grigore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Grigoriu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” din </w:t>
      </w:r>
      <w:proofErr w:type="spellStart"/>
      <w:r w:rsidRPr="00501678">
        <w:rPr>
          <w:rFonts w:ascii="Times New Roman" w:hAnsi="Times New Roman"/>
          <w:sz w:val="28"/>
          <w:szCs w:val="28"/>
        </w:rPr>
        <w:t>orașul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Căușeni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01678">
        <w:rPr>
          <w:rFonts w:ascii="Times New Roman" w:hAnsi="Times New Roman"/>
          <w:sz w:val="28"/>
          <w:szCs w:val="28"/>
        </w:rPr>
        <w:t>obiect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nr. 15224 - PG), de a </w:t>
      </w:r>
      <w:proofErr w:type="spellStart"/>
      <w:r w:rsidRPr="00501678">
        <w:rPr>
          <w:rFonts w:ascii="Times New Roman" w:hAnsi="Times New Roman"/>
          <w:sz w:val="28"/>
          <w:szCs w:val="28"/>
        </w:rPr>
        <w:t>ajusta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1678">
        <w:rPr>
          <w:rFonts w:ascii="Times New Roman" w:hAnsi="Times New Roman"/>
          <w:sz w:val="28"/>
          <w:szCs w:val="28"/>
        </w:rPr>
        <w:t>prin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intermediul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Institutului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Național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1678">
        <w:rPr>
          <w:rFonts w:ascii="Times New Roman" w:hAnsi="Times New Roman"/>
          <w:sz w:val="28"/>
          <w:szCs w:val="28"/>
        </w:rPr>
        <w:t>Cercetări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şi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Proiectări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în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Domeniul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Amenajării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Teritoriului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şi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Arhitecturii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501678">
        <w:rPr>
          <w:rFonts w:ascii="Times New Roman" w:hAnsi="Times New Roman"/>
          <w:sz w:val="28"/>
          <w:szCs w:val="28"/>
        </w:rPr>
        <w:t>Urbanproiect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501678">
        <w:rPr>
          <w:rFonts w:ascii="Times New Roman" w:hAnsi="Times New Roman"/>
          <w:sz w:val="28"/>
          <w:szCs w:val="28"/>
        </w:rPr>
        <w:t>proiectul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1678">
        <w:rPr>
          <w:rFonts w:ascii="Times New Roman" w:hAnsi="Times New Roman"/>
          <w:sz w:val="28"/>
          <w:szCs w:val="28"/>
        </w:rPr>
        <w:t>execuție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01678">
        <w:rPr>
          <w:rFonts w:ascii="Times New Roman" w:hAnsi="Times New Roman"/>
          <w:sz w:val="28"/>
          <w:szCs w:val="28"/>
        </w:rPr>
        <w:t>cartierului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locativ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501678">
        <w:rPr>
          <w:rFonts w:ascii="Times New Roman" w:hAnsi="Times New Roman"/>
          <w:sz w:val="28"/>
          <w:szCs w:val="28"/>
        </w:rPr>
        <w:t>Grigore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Grigoriu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” din </w:t>
      </w:r>
      <w:proofErr w:type="spellStart"/>
      <w:r w:rsidRPr="00501678">
        <w:rPr>
          <w:rFonts w:ascii="Times New Roman" w:hAnsi="Times New Roman"/>
          <w:sz w:val="28"/>
          <w:szCs w:val="28"/>
        </w:rPr>
        <w:t>orașul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Căușeni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01678">
        <w:rPr>
          <w:rFonts w:ascii="Times New Roman" w:hAnsi="Times New Roman"/>
          <w:sz w:val="28"/>
          <w:szCs w:val="28"/>
        </w:rPr>
        <w:t>obiect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nr. 15224 - PG), conform </w:t>
      </w:r>
      <w:proofErr w:type="spellStart"/>
      <w:r w:rsidRPr="00501678">
        <w:rPr>
          <w:rFonts w:ascii="Times New Roman" w:hAnsi="Times New Roman"/>
          <w:sz w:val="28"/>
          <w:szCs w:val="28"/>
        </w:rPr>
        <w:t>dreptului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1678">
        <w:rPr>
          <w:rFonts w:ascii="Times New Roman" w:hAnsi="Times New Roman"/>
          <w:sz w:val="28"/>
          <w:szCs w:val="28"/>
        </w:rPr>
        <w:t>proprietate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privată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obținut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în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baza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titlurilor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1678">
        <w:rPr>
          <w:rFonts w:ascii="Times New Roman" w:hAnsi="Times New Roman"/>
          <w:sz w:val="28"/>
          <w:szCs w:val="28"/>
        </w:rPr>
        <w:t>autentificare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01678">
        <w:rPr>
          <w:rFonts w:ascii="Times New Roman" w:hAnsi="Times New Roman"/>
          <w:sz w:val="28"/>
          <w:szCs w:val="28"/>
        </w:rPr>
        <w:t>dreptului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deținătorului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1678">
        <w:rPr>
          <w:rFonts w:ascii="Times New Roman" w:hAnsi="Times New Roman"/>
          <w:sz w:val="28"/>
          <w:szCs w:val="28"/>
        </w:rPr>
        <w:t>teren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şi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01678">
        <w:rPr>
          <w:rFonts w:ascii="Times New Roman" w:hAnsi="Times New Roman"/>
          <w:sz w:val="28"/>
          <w:szCs w:val="28"/>
        </w:rPr>
        <w:t>contractelor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1678">
        <w:rPr>
          <w:rFonts w:ascii="Times New Roman" w:hAnsi="Times New Roman"/>
          <w:sz w:val="28"/>
          <w:szCs w:val="28"/>
        </w:rPr>
        <w:t>vânzare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01678">
        <w:rPr>
          <w:rFonts w:ascii="Times New Roman" w:hAnsi="Times New Roman"/>
          <w:sz w:val="28"/>
          <w:szCs w:val="28"/>
        </w:rPr>
        <w:t>cumpărare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01678">
        <w:rPr>
          <w:rFonts w:ascii="Times New Roman" w:hAnsi="Times New Roman"/>
          <w:sz w:val="28"/>
          <w:szCs w:val="28"/>
        </w:rPr>
        <w:t>pământului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înregistrate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în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Registrul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bunurilor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imobile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ținut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de OCT </w:t>
      </w:r>
      <w:proofErr w:type="spellStart"/>
      <w:r w:rsidRPr="00501678">
        <w:rPr>
          <w:rFonts w:ascii="Times New Roman" w:hAnsi="Times New Roman"/>
          <w:sz w:val="28"/>
          <w:szCs w:val="28"/>
        </w:rPr>
        <w:t>Căușeni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şi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neimixtiunii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administrației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publice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locale </w:t>
      </w:r>
      <w:proofErr w:type="spellStart"/>
      <w:r w:rsidRPr="00501678">
        <w:rPr>
          <w:rFonts w:ascii="Times New Roman" w:hAnsi="Times New Roman"/>
          <w:sz w:val="28"/>
          <w:szCs w:val="28"/>
        </w:rPr>
        <w:t>în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exercitarea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drepturilor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1678">
        <w:rPr>
          <w:rFonts w:ascii="Times New Roman" w:hAnsi="Times New Roman"/>
          <w:sz w:val="28"/>
          <w:szCs w:val="28"/>
        </w:rPr>
        <w:t>proprietate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privată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01678">
        <w:rPr>
          <w:rFonts w:ascii="Times New Roman" w:hAnsi="Times New Roman"/>
          <w:sz w:val="28"/>
          <w:szCs w:val="28"/>
        </w:rPr>
        <w:t>titularilor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1678">
        <w:rPr>
          <w:rFonts w:ascii="Times New Roman" w:hAnsi="Times New Roman"/>
          <w:sz w:val="28"/>
          <w:szCs w:val="28"/>
        </w:rPr>
        <w:t>drepturi</w:t>
      </w:r>
      <w:proofErr w:type="spellEnd"/>
      <w:r w:rsidRPr="00501678">
        <w:rPr>
          <w:rFonts w:ascii="Times New Roman" w:hAnsi="Times New Roman"/>
          <w:sz w:val="28"/>
          <w:szCs w:val="28"/>
        </w:rPr>
        <w:t>, </w:t>
      </w:r>
    </w:p>
    <w:p w:rsidR="00501678" w:rsidRPr="00501678" w:rsidRDefault="00501678" w:rsidP="005016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1678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501678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conformitate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cu art. 120 din </w:t>
      </w:r>
      <w:proofErr w:type="spellStart"/>
      <w:r w:rsidRPr="00501678">
        <w:rPr>
          <w:rFonts w:ascii="Times New Roman" w:hAnsi="Times New Roman"/>
          <w:sz w:val="28"/>
          <w:szCs w:val="28"/>
        </w:rPr>
        <w:t>Constituția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RM </w:t>
      </w:r>
      <w:proofErr w:type="spellStart"/>
      <w:r w:rsidRPr="00501678">
        <w:rPr>
          <w:rFonts w:ascii="Times New Roman" w:hAnsi="Times New Roman"/>
          <w:sz w:val="28"/>
          <w:szCs w:val="28"/>
        </w:rPr>
        <w:t>și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art. 16 (1), 255 din </w:t>
      </w:r>
      <w:proofErr w:type="spellStart"/>
      <w:r w:rsidRPr="00501678">
        <w:rPr>
          <w:rFonts w:ascii="Times New Roman" w:hAnsi="Times New Roman"/>
          <w:sz w:val="28"/>
          <w:szCs w:val="28"/>
        </w:rPr>
        <w:t>Codul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1678">
        <w:rPr>
          <w:rFonts w:ascii="Times New Roman" w:hAnsi="Times New Roman"/>
          <w:sz w:val="28"/>
          <w:szCs w:val="28"/>
        </w:rPr>
        <w:t>Procedură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Civilă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al RM nr. 225 – XV din 30.05.2003,</w:t>
      </w:r>
    </w:p>
    <w:p w:rsidR="00501678" w:rsidRPr="00501678" w:rsidRDefault="00501678" w:rsidP="005016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1678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501678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baza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art. 70 (1) din </w:t>
      </w:r>
      <w:proofErr w:type="spellStart"/>
      <w:r w:rsidRPr="00501678">
        <w:rPr>
          <w:rFonts w:ascii="Times New Roman" w:hAnsi="Times New Roman"/>
          <w:sz w:val="28"/>
          <w:szCs w:val="28"/>
        </w:rPr>
        <w:t>Codul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1678">
        <w:rPr>
          <w:rFonts w:ascii="Times New Roman" w:hAnsi="Times New Roman"/>
          <w:sz w:val="28"/>
          <w:szCs w:val="28"/>
        </w:rPr>
        <w:t>Executare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al RM nr. 443 – XV din 24.12.2004, art. 55</w:t>
      </w:r>
      <w:r w:rsidRPr="00501678">
        <w:rPr>
          <w:rFonts w:ascii="Times New Roman" w:hAnsi="Times New Roman"/>
          <w:sz w:val="28"/>
          <w:szCs w:val="28"/>
          <w:vertAlign w:val="superscript"/>
        </w:rPr>
        <w:t>1</w:t>
      </w:r>
      <w:r w:rsidRPr="00501678">
        <w:rPr>
          <w:rFonts w:ascii="Times New Roman" w:hAnsi="Times New Roman"/>
          <w:sz w:val="28"/>
          <w:szCs w:val="28"/>
        </w:rPr>
        <w:t xml:space="preserve"> (1), lit. a), (2) din </w:t>
      </w:r>
      <w:proofErr w:type="spellStart"/>
      <w:r w:rsidRPr="00501678">
        <w:rPr>
          <w:rFonts w:ascii="Times New Roman" w:hAnsi="Times New Roman"/>
          <w:sz w:val="28"/>
          <w:szCs w:val="28"/>
        </w:rPr>
        <w:t>Legea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cadastrului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bunurilor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imobile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nr. 1543 – XIII din 25 </w:t>
      </w:r>
      <w:proofErr w:type="spellStart"/>
      <w:r w:rsidRPr="00501678">
        <w:rPr>
          <w:rFonts w:ascii="Times New Roman" w:hAnsi="Times New Roman"/>
          <w:sz w:val="28"/>
          <w:szCs w:val="28"/>
        </w:rPr>
        <w:t>februarie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1998 </w:t>
      </w:r>
      <w:proofErr w:type="spellStart"/>
      <w:r w:rsidRPr="00501678">
        <w:rPr>
          <w:rFonts w:ascii="Times New Roman" w:hAnsi="Times New Roman"/>
          <w:sz w:val="28"/>
          <w:szCs w:val="28"/>
        </w:rPr>
        <w:t>și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a pct. 4 (3) din </w:t>
      </w:r>
      <w:proofErr w:type="spellStart"/>
      <w:r w:rsidRPr="00501678">
        <w:rPr>
          <w:rFonts w:ascii="Times New Roman" w:hAnsi="Times New Roman"/>
          <w:sz w:val="28"/>
          <w:szCs w:val="28"/>
        </w:rPr>
        <w:t>Regulamentul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privind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modul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1678">
        <w:rPr>
          <w:rFonts w:ascii="Times New Roman" w:hAnsi="Times New Roman"/>
          <w:sz w:val="28"/>
          <w:szCs w:val="28"/>
        </w:rPr>
        <w:t>corectare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01678">
        <w:rPr>
          <w:rFonts w:ascii="Times New Roman" w:hAnsi="Times New Roman"/>
          <w:sz w:val="28"/>
          <w:szCs w:val="28"/>
        </w:rPr>
        <w:t>erorilor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comise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în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procesul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atribuirii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în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proprietate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01678">
        <w:rPr>
          <w:rFonts w:ascii="Times New Roman" w:hAnsi="Times New Roman"/>
          <w:sz w:val="28"/>
          <w:szCs w:val="28"/>
        </w:rPr>
        <w:t>terenurilor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aprobat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prin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Hotărârea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Guvernului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Republicii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Moldova nr. 437 din 11.09.2019. </w:t>
      </w:r>
    </w:p>
    <w:p w:rsidR="00501678" w:rsidRPr="00501678" w:rsidRDefault="00501678" w:rsidP="0050167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01678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501678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temeiul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art. </w:t>
      </w:r>
      <w:proofErr w:type="gramStart"/>
      <w:r w:rsidRPr="00501678">
        <w:rPr>
          <w:rFonts w:ascii="Times New Roman" w:hAnsi="Times New Roman"/>
          <w:sz w:val="28"/>
          <w:szCs w:val="28"/>
        </w:rPr>
        <w:t>14 (1), (2), lit.</w:t>
      </w:r>
      <w:proofErr w:type="gramEnd"/>
      <w:r w:rsidRPr="00501678">
        <w:rPr>
          <w:rFonts w:ascii="Times New Roman" w:hAnsi="Times New Roman"/>
          <w:sz w:val="28"/>
          <w:szCs w:val="28"/>
        </w:rPr>
        <w:t xml:space="preserve"> e), f), (3), 20 (5) din </w:t>
      </w:r>
      <w:proofErr w:type="spellStart"/>
      <w:r w:rsidRPr="00501678">
        <w:rPr>
          <w:rFonts w:ascii="Times New Roman" w:hAnsi="Times New Roman"/>
          <w:sz w:val="28"/>
          <w:szCs w:val="28"/>
        </w:rPr>
        <w:t>Legea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privind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administrația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publică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locală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nr. 436 – XVI din 28.12.2006, </w:t>
      </w:r>
      <w:proofErr w:type="spellStart"/>
      <w:r w:rsidRPr="00501678">
        <w:rPr>
          <w:rFonts w:ascii="Times New Roman" w:hAnsi="Times New Roman"/>
          <w:sz w:val="28"/>
          <w:szCs w:val="28"/>
        </w:rPr>
        <w:t>Consiliul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orășenesc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Căușeni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, </w:t>
      </w:r>
      <w:r w:rsidRPr="00501678">
        <w:rPr>
          <w:rFonts w:ascii="Times New Roman" w:hAnsi="Times New Roman"/>
          <w:b/>
          <w:sz w:val="28"/>
          <w:szCs w:val="28"/>
        </w:rPr>
        <w:t>DECIDE:</w:t>
      </w:r>
    </w:p>
    <w:p w:rsidR="00501678" w:rsidRPr="00501678" w:rsidRDefault="00501678" w:rsidP="0050167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01678" w:rsidRPr="00501678" w:rsidRDefault="00501678" w:rsidP="00501678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eastAsiaTheme="minorEastAsia" w:hAnsi="Times New Roman"/>
          <w:sz w:val="28"/>
          <w:szCs w:val="28"/>
        </w:rPr>
      </w:pPr>
      <w:r w:rsidRPr="00501678">
        <w:rPr>
          <w:rStyle w:val="a3"/>
          <w:rFonts w:ascii="Times New Roman" w:eastAsiaTheme="minorEastAsia" w:hAnsi="Times New Roman"/>
          <w:sz w:val="28"/>
          <w:szCs w:val="28"/>
        </w:rPr>
        <w:t xml:space="preserve">A </w:t>
      </w:r>
      <w:proofErr w:type="spellStart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>corecta</w:t>
      </w:r>
      <w:proofErr w:type="spellEnd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>proiectul</w:t>
      </w:r>
      <w:proofErr w:type="spellEnd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 xml:space="preserve"> de </w:t>
      </w:r>
      <w:proofErr w:type="spellStart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>organizare</w:t>
      </w:r>
      <w:proofErr w:type="spellEnd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 xml:space="preserve"> a </w:t>
      </w:r>
      <w:proofErr w:type="spellStart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>sectorului</w:t>
      </w:r>
      <w:proofErr w:type="spellEnd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proofErr w:type="gramStart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>locativ</w:t>
      </w:r>
      <w:proofErr w:type="spellEnd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 xml:space="preserve"> ”</w:t>
      </w:r>
      <w:proofErr w:type="spellStart"/>
      <w:proofErr w:type="gramEnd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>Grigore</w:t>
      </w:r>
      <w:proofErr w:type="spellEnd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>Grigoriu</w:t>
      </w:r>
      <w:proofErr w:type="spellEnd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 xml:space="preserve">” din </w:t>
      </w:r>
      <w:proofErr w:type="spellStart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>orașul</w:t>
      </w:r>
      <w:proofErr w:type="spellEnd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>Căușeni</w:t>
      </w:r>
      <w:proofErr w:type="spellEnd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 xml:space="preserve"> (</w:t>
      </w:r>
      <w:proofErr w:type="spellStart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>sectoarele</w:t>
      </w:r>
      <w:proofErr w:type="spellEnd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>cadastrale</w:t>
      </w:r>
      <w:proofErr w:type="spellEnd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 xml:space="preserve"> nr. 2701110, 2701301) </w:t>
      </w:r>
      <w:proofErr w:type="spellStart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>prin</w:t>
      </w:r>
      <w:proofErr w:type="spellEnd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>intermediul</w:t>
      </w:r>
      <w:proofErr w:type="spellEnd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>repoziționării</w:t>
      </w:r>
      <w:proofErr w:type="spellEnd"/>
      <w:r w:rsidRPr="00501678">
        <w:rPr>
          <w:rStyle w:val="a3"/>
          <w:rFonts w:ascii="Times New Roman" w:eastAsiaTheme="minorEastAsia" w:hAnsi="Times New Roman"/>
          <w:sz w:val="28"/>
          <w:szCs w:val="28"/>
        </w:rPr>
        <w:t xml:space="preserve">. </w:t>
      </w:r>
    </w:p>
    <w:p w:rsidR="00501678" w:rsidRPr="00501678" w:rsidRDefault="00501678" w:rsidP="0050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01678" w:rsidRPr="00501678" w:rsidRDefault="00501678" w:rsidP="0050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01678" w:rsidRPr="00501678" w:rsidRDefault="00501678" w:rsidP="0050167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678">
        <w:rPr>
          <w:rFonts w:ascii="Times New Roman" w:hAnsi="Times New Roman"/>
          <w:sz w:val="28"/>
          <w:szCs w:val="28"/>
        </w:rPr>
        <w:t>Prezenta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decizie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01678">
        <w:rPr>
          <w:rFonts w:ascii="Times New Roman" w:hAnsi="Times New Roman"/>
          <w:sz w:val="28"/>
          <w:szCs w:val="28"/>
        </w:rPr>
        <w:t>comunică</w:t>
      </w:r>
      <w:proofErr w:type="spellEnd"/>
      <w:r w:rsidRPr="00501678">
        <w:rPr>
          <w:rFonts w:ascii="Times New Roman" w:hAnsi="Times New Roman"/>
          <w:sz w:val="28"/>
          <w:szCs w:val="28"/>
        </w:rPr>
        <w:t>:</w:t>
      </w:r>
    </w:p>
    <w:p w:rsidR="00501678" w:rsidRPr="00501678" w:rsidRDefault="00501678" w:rsidP="0050167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678" w:rsidRPr="00501678" w:rsidRDefault="00501678" w:rsidP="0050167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678">
        <w:rPr>
          <w:rFonts w:ascii="Times New Roman" w:hAnsi="Times New Roman"/>
          <w:sz w:val="28"/>
          <w:szCs w:val="28"/>
        </w:rPr>
        <w:t>Dlui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Anatolie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Donțu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1678">
        <w:rPr>
          <w:rFonts w:ascii="Times New Roman" w:hAnsi="Times New Roman"/>
          <w:sz w:val="28"/>
          <w:szCs w:val="28"/>
        </w:rPr>
        <w:t>primarul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orașului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Căușeni</w:t>
      </w:r>
      <w:proofErr w:type="spellEnd"/>
      <w:r w:rsidRPr="00501678">
        <w:rPr>
          <w:rFonts w:ascii="Times New Roman" w:hAnsi="Times New Roman"/>
          <w:sz w:val="28"/>
          <w:szCs w:val="28"/>
        </w:rPr>
        <w:t>;</w:t>
      </w:r>
    </w:p>
    <w:p w:rsidR="00501678" w:rsidRPr="00501678" w:rsidRDefault="00501678" w:rsidP="0050167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678">
        <w:rPr>
          <w:rFonts w:ascii="Times New Roman" w:hAnsi="Times New Roman"/>
          <w:sz w:val="28"/>
          <w:szCs w:val="28"/>
        </w:rPr>
        <w:t>Instituției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Publice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”</w:t>
      </w:r>
      <w:proofErr w:type="spellStart"/>
      <w:r w:rsidRPr="00501678">
        <w:rPr>
          <w:rFonts w:ascii="Times New Roman" w:hAnsi="Times New Roman"/>
          <w:sz w:val="28"/>
          <w:szCs w:val="28"/>
        </w:rPr>
        <w:t>Agenția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Servicii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Publice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501678">
        <w:rPr>
          <w:rFonts w:ascii="Times New Roman" w:hAnsi="Times New Roman"/>
          <w:sz w:val="28"/>
          <w:szCs w:val="28"/>
        </w:rPr>
        <w:t>Serviciul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Cadastral  </w:t>
      </w:r>
      <w:proofErr w:type="spellStart"/>
      <w:r w:rsidRPr="00501678">
        <w:rPr>
          <w:rFonts w:ascii="Times New Roman" w:hAnsi="Times New Roman"/>
          <w:sz w:val="28"/>
          <w:szCs w:val="28"/>
        </w:rPr>
        <w:t>Teritorial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”</w:t>
      </w:r>
      <w:proofErr w:type="spellStart"/>
      <w:r w:rsidRPr="00501678">
        <w:rPr>
          <w:rFonts w:ascii="Times New Roman" w:hAnsi="Times New Roman"/>
          <w:sz w:val="28"/>
          <w:szCs w:val="28"/>
        </w:rPr>
        <w:t>Căușeni</w:t>
      </w:r>
      <w:proofErr w:type="spellEnd"/>
      <w:r w:rsidRPr="00501678">
        <w:rPr>
          <w:rFonts w:ascii="Times New Roman" w:hAnsi="Times New Roman"/>
          <w:sz w:val="28"/>
          <w:szCs w:val="28"/>
        </w:rPr>
        <w:t>”;</w:t>
      </w:r>
    </w:p>
    <w:p w:rsidR="00501678" w:rsidRPr="00501678" w:rsidRDefault="00501678" w:rsidP="0050167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678">
        <w:rPr>
          <w:rFonts w:ascii="Times New Roman" w:hAnsi="Times New Roman"/>
          <w:sz w:val="28"/>
          <w:szCs w:val="28"/>
        </w:rPr>
        <w:t>Dnei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Iulia Danu, executor </w:t>
      </w:r>
      <w:proofErr w:type="spellStart"/>
      <w:r w:rsidRPr="00501678">
        <w:rPr>
          <w:rFonts w:ascii="Times New Roman" w:hAnsi="Times New Roman"/>
          <w:sz w:val="28"/>
          <w:szCs w:val="28"/>
        </w:rPr>
        <w:t>judecătoresc</w:t>
      </w:r>
      <w:proofErr w:type="spellEnd"/>
      <w:r w:rsidRPr="00501678">
        <w:rPr>
          <w:rFonts w:ascii="Times New Roman" w:hAnsi="Times New Roman"/>
          <w:sz w:val="28"/>
          <w:szCs w:val="28"/>
        </w:rPr>
        <w:t>;</w:t>
      </w:r>
    </w:p>
    <w:p w:rsidR="00501678" w:rsidRPr="00501678" w:rsidRDefault="00501678" w:rsidP="0050167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678">
        <w:rPr>
          <w:rFonts w:ascii="Times New Roman" w:hAnsi="Times New Roman"/>
          <w:sz w:val="28"/>
          <w:szCs w:val="28"/>
        </w:rPr>
        <w:t>Oficiului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Teritorial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Căușeni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501678">
        <w:rPr>
          <w:rFonts w:ascii="Times New Roman" w:hAnsi="Times New Roman"/>
          <w:sz w:val="28"/>
          <w:szCs w:val="28"/>
        </w:rPr>
        <w:t>Cancelariei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de Stat </w:t>
      </w:r>
      <w:proofErr w:type="spellStart"/>
      <w:r w:rsidRPr="00501678">
        <w:rPr>
          <w:rFonts w:ascii="Times New Roman" w:hAnsi="Times New Roman"/>
          <w:sz w:val="28"/>
          <w:szCs w:val="28"/>
        </w:rPr>
        <w:t>și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01678">
        <w:rPr>
          <w:rFonts w:ascii="Times New Roman" w:hAnsi="Times New Roman"/>
          <w:sz w:val="28"/>
          <w:szCs w:val="28"/>
        </w:rPr>
        <w:t>aduce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01678">
        <w:rPr>
          <w:rFonts w:ascii="Times New Roman" w:hAnsi="Times New Roman"/>
          <w:sz w:val="28"/>
          <w:szCs w:val="28"/>
        </w:rPr>
        <w:t>cunoștință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publică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prin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intermediul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plasării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pe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pagina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web </w:t>
      </w:r>
      <w:proofErr w:type="spellStart"/>
      <w:r w:rsidRPr="00501678">
        <w:rPr>
          <w:rFonts w:ascii="Times New Roman" w:hAnsi="Times New Roman"/>
          <w:sz w:val="28"/>
          <w:szCs w:val="28"/>
        </w:rPr>
        <w:t>a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Primăriei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orașului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Căușeni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și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</w:rPr>
        <w:t>includerii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01678">
        <w:rPr>
          <w:rFonts w:ascii="Times New Roman" w:hAnsi="Times New Roman"/>
          <w:sz w:val="28"/>
          <w:szCs w:val="28"/>
        </w:rPr>
        <w:t>în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01678">
        <w:rPr>
          <w:rFonts w:ascii="Times New Roman" w:hAnsi="Times New Roman"/>
          <w:sz w:val="28"/>
          <w:szCs w:val="28"/>
        </w:rPr>
        <w:t>Registrului</w:t>
      </w:r>
      <w:proofErr w:type="spellEnd"/>
      <w:proofErr w:type="gramEnd"/>
      <w:r w:rsidRPr="00501678">
        <w:rPr>
          <w:rFonts w:ascii="Times New Roman" w:hAnsi="Times New Roman"/>
          <w:sz w:val="28"/>
          <w:szCs w:val="28"/>
        </w:rPr>
        <w:t xml:space="preserve"> de stat a </w:t>
      </w:r>
      <w:proofErr w:type="spellStart"/>
      <w:r w:rsidRPr="00501678">
        <w:rPr>
          <w:rFonts w:ascii="Times New Roman" w:hAnsi="Times New Roman"/>
          <w:sz w:val="28"/>
          <w:szCs w:val="28"/>
        </w:rPr>
        <w:t>actelor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locale.</w:t>
      </w:r>
    </w:p>
    <w:p w:rsidR="00501678" w:rsidRPr="00501678" w:rsidRDefault="00501678" w:rsidP="0050167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678" w:rsidRPr="00501678" w:rsidRDefault="00501678" w:rsidP="0050167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678" w:rsidRPr="00501678" w:rsidRDefault="00501678" w:rsidP="0050167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678" w:rsidRPr="00501678" w:rsidRDefault="00501678" w:rsidP="005016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1678" w:rsidRPr="00501678" w:rsidRDefault="00501678" w:rsidP="0050167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501678"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501678" w:rsidRPr="00501678" w:rsidRDefault="00501678" w:rsidP="0050167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501678"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501678" w:rsidRPr="00501678" w:rsidRDefault="00501678" w:rsidP="0050167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501678"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 w:rsidRPr="00501678">
        <w:rPr>
          <w:rFonts w:ascii="Times New Roman" w:hAnsi="Times New Roman"/>
          <w:sz w:val="28"/>
          <w:szCs w:val="28"/>
        </w:rPr>
        <w:t>Cucoș</w:t>
      </w:r>
      <w:proofErr w:type="spellEnd"/>
      <w:r w:rsidRPr="00501678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501678"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501678" w:rsidRPr="00501678" w:rsidRDefault="00501678" w:rsidP="005016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1678" w:rsidRPr="00501678" w:rsidRDefault="00501678" w:rsidP="005016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1678" w:rsidRPr="00501678" w:rsidRDefault="00501678" w:rsidP="00501678">
      <w:pPr>
        <w:spacing w:after="0"/>
        <w:ind w:firstLine="851"/>
        <w:rPr>
          <w:rFonts w:ascii="Times New Roman" w:hAnsi="Times New Roman"/>
          <w:sz w:val="28"/>
          <w:szCs w:val="28"/>
          <w:lang w:val="en-US"/>
        </w:rPr>
      </w:pPr>
      <w:r w:rsidRPr="0050167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501678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 w:rsidRPr="00501678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501678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 w:rsidRPr="00501678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Pr="0050167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1678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501678" w:rsidRPr="00501678" w:rsidRDefault="00501678" w:rsidP="00501678">
      <w:pPr>
        <w:spacing w:after="0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01678" w:rsidRPr="00501678" w:rsidRDefault="00501678" w:rsidP="00501678">
      <w:pPr>
        <w:pStyle w:val="2"/>
        <w:spacing w:line="360" w:lineRule="auto"/>
        <w:ind w:firstLine="851"/>
        <w:rPr>
          <w:rFonts w:ascii="Times New Roman" w:hAnsi="Times New Roman"/>
          <w:szCs w:val="28"/>
        </w:rPr>
      </w:pPr>
      <w:r w:rsidRPr="00501678">
        <w:rPr>
          <w:rFonts w:ascii="Times New Roman" w:hAnsi="Times New Roman"/>
          <w:szCs w:val="28"/>
        </w:rPr>
        <w:t xml:space="preserve">Specialist                                                            </w:t>
      </w:r>
      <w:proofErr w:type="spellStart"/>
      <w:r w:rsidRPr="00501678">
        <w:rPr>
          <w:rFonts w:ascii="Times New Roman" w:hAnsi="Times New Roman"/>
          <w:szCs w:val="28"/>
        </w:rPr>
        <w:t>Valentina</w:t>
      </w:r>
      <w:proofErr w:type="spellEnd"/>
      <w:r w:rsidRPr="00501678">
        <w:rPr>
          <w:rFonts w:ascii="Times New Roman" w:hAnsi="Times New Roman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Cs w:val="28"/>
        </w:rPr>
        <w:t>Gîrjeu</w:t>
      </w:r>
      <w:proofErr w:type="spellEnd"/>
    </w:p>
    <w:p w:rsidR="00501678" w:rsidRPr="00501678" w:rsidRDefault="00501678" w:rsidP="00501678">
      <w:pPr>
        <w:pStyle w:val="2"/>
        <w:ind w:firstLine="851"/>
        <w:rPr>
          <w:rFonts w:ascii="Times New Roman" w:hAnsi="Times New Roman"/>
          <w:szCs w:val="28"/>
        </w:rPr>
      </w:pPr>
      <w:proofErr w:type="spellStart"/>
      <w:r w:rsidRPr="00501678">
        <w:rPr>
          <w:rFonts w:ascii="Times New Roman" w:hAnsi="Times New Roman"/>
          <w:szCs w:val="28"/>
        </w:rPr>
        <w:t>Secretarul</w:t>
      </w:r>
      <w:proofErr w:type="spellEnd"/>
      <w:r w:rsidRPr="00501678">
        <w:rPr>
          <w:rFonts w:ascii="Times New Roman" w:hAnsi="Times New Roman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Cs w:val="28"/>
        </w:rPr>
        <w:t>Consiliului</w:t>
      </w:r>
      <w:proofErr w:type="spellEnd"/>
      <w:r w:rsidRPr="00501678">
        <w:rPr>
          <w:rFonts w:ascii="Times New Roman" w:hAnsi="Times New Roman"/>
          <w:szCs w:val="28"/>
        </w:rPr>
        <w:t xml:space="preserve"> </w:t>
      </w:r>
    </w:p>
    <w:p w:rsidR="00501678" w:rsidRPr="00501678" w:rsidRDefault="00501678" w:rsidP="00501678">
      <w:pPr>
        <w:pStyle w:val="2"/>
        <w:spacing w:line="360" w:lineRule="auto"/>
        <w:ind w:left="-851" w:firstLine="851"/>
        <w:rPr>
          <w:rFonts w:ascii="Times New Roman" w:hAnsi="Times New Roman"/>
          <w:szCs w:val="28"/>
        </w:rPr>
      </w:pPr>
      <w:proofErr w:type="spellStart"/>
      <w:r w:rsidRPr="00501678">
        <w:rPr>
          <w:rFonts w:ascii="Times New Roman" w:hAnsi="Times New Roman"/>
          <w:szCs w:val="28"/>
        </w:rPr>
        <w:t>orășenesc</w:t>
      </w:r>
      <w:proofErr w:type="spellEnd"/>
      <w:r w:rsidRPr="00501678">
        <w:rPr>
          <w:rFonts w:ascii="Times New Roman" w:hAnsi="Times New Roman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Cs w:val="28"/>
        </w:rPr>
        <w:t>Căușeni</w:t>
      </w:r>
      <w:proofErr w:type="spellEnd"/>
      <w:r w:rsidRPr="00501678"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 w:rsidRPr="00501678">
        <w:rPr>
          <w:rFonts w:ascii="Times New Roman" w:hAnsi="Times New Roman"/>
          <w:szCs w:val="28"/>
        </w:rPr>
        <w:t>Cucoș-Chisalița</w:t>
      </w:r>
      <w:proofErr w:type="spellEnd"/>
    </w:p>
    <w:p w:rsidR="00501678" w:rsidRPr="00501678" w:rsidRDefault="00501678" w:rsidP="00501678">
      <w:pPr>
        <w:pStyle w:val="2"/>
        <w:spacing w:line="360" w:lineRule="auto"/>
        <w:ind w:left="-851" w:firstLine="851"/>
        <w:rPr>
          <w:rFonts w:ascii="Times New Roman" w:hAnsi="Times New Roman"/>
          <w:szCs w:val="28"/>
        </w:rPr>
      </w:pPr>
    </w:p>
    <w:p w:rsidR="00501678" w:rsidRPr="00501678" w:rsidRDefault="00501678" w:rsidP="00501678">
      <w:pPr>
        <w:pStyle w:val="2"/>
        <w:ind w:left="-851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  <w:proofErr w:type="spellStart"/>
      <w:r w:rsidRPr="00501678">
        <w:rPr>
          <w:rFonts w:ascii="Times New Roman" w:hAnsi="Times New Roman"/>
          <w:szCs w:val="28"/>
        </w:rPr>
        <w:t>Avizat</w:t>
      </w:r>
      <w:proofErr w:type="spellEnd"/>
      <w:r w:rsidRPr="00501678">
        <w:rPr>
          <w:rFonts w:ascii="Times New Roman" w:hAnsi="Times New Roman"/>
          <w:szCs w:val="28"/>
        </w:rPr>
        <w:t xml:space="preserve">                                                                 </w:t>
      </w:r>
      <w:proofErr w:type="spellStart"/>
      <w:r w:rsidRPr="00501678">
        <w:rPr>
          <w:rFonts w:ascii="Times New Roman" w:hAnsi="Times New Roman"/>
          <w:szCs w:val="28"/>
        </w:rPr>
        <w:t>Anatolie</w:t>
      </w:r>
      <w:proofErr w:type="spellEnd"/>
      <w:r w:rsidRPr="00501678">
        <w:rPr>
          <w:rFonts w:ascii="Times New Roman" w:hAnsi="Times New Roman"/>
          <w:szCs w:val="28"/>
        </w:rPr>
        <w:t xml:space="preserve"> </w:t>
      </w:r>
      <w:proofErr w:type="spellStart"/>
      <w:r w:rsidRPr="00501678">
        <w:rPr>
          <w:rFonts w:ascii="Times New Roman" w:hAnsi="Times New Roman"/>
          <w:szCs w:val="28"/>
        </w:rPr>
        <w:t>Focșa</w:t>
      </w:r>
      <w:proofErr w:type="spellEnd"/>
    </w:p>
    <w:p w:rsidR="00501678" w:rsidRDefault="00501678" w:rsidP="0050167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501678" w:rsidRDefault="00501678" w:rsidP="0050167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501678" w:rsidRDefault="00501678" w:rsidP="0050167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501678" w:rsidRDefault="00501678" w:rsidP="0050167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501678" w:rsidRDefault="00501678" w:rsidP="0050167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501678" w:rsidRDefault="00501678" w:rsidP="0050167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501678" w:rsidRDefault="00501678" w:rsidP="0050167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304ABE" w:rsidRDefault="00304ABE" w:rsidP="0050167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304ABE" w:rsidRDefault="00304ABE" w:rsidP="0050167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304ABE" w:rsidRDefault="00304ABE" w:rsidP="0050167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304ABE" w:rsidRDefault="00304ABE" w:rsidP="0050167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304ABE" w:rsidRDefault="00304ABE" w:rsidP="0050167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304ABE" w:rsidRDefault="00304ABE" w:rsidP="0050167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304ABE" w:rsidRDefault="00304ABE" w:rsidP="0050167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304ABE" w:rsidRDefault="00304ABE" w:rsidP="0050167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304ABE" w:rsidRDefault="00304ABE" w:rsidP="00304ABE">
      <w:pPr>
        <w:pStyle w:val="2"/>
        <w:rPr>
          <w:rFonts w:ascii="Times New Roman" w:hAnsi="Times New Roman"/>
          <w:szCs w:val="28"/>
        </w:rPr>
      </w:pPr>
    </w:p>
    <w:p w:rsidR="00304ABE" w:rsidRDefault="00304ABE" w:rsidP="00304ABE">
      <w:pPr>
        <w:pStyle w:val="a4"/>
        <w:jc w:val="both"/>
        <w:rPr>
          <w:rFonts w:ascii="Times New Roman" w:hAnsi="Times New Roman"/>
        </w:rPr>
      </w:pPr>
    </w:p>
    <w:p w:rsidR="00304ABE" w:rsidRDefault="00304ABE" w:rsidP="00304ABE">
      <w:pPr>
        <w:pStyle w:val="a8"/>
        <w:tabs>
          <w:tab w:val="left" w:pos="31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304ABE" w:rsidRDefault="00304ABE" w:rsidP="006D62EE">
      <w:pPr>
        <w:pStyle w:val="a4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decizie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”Cu </w:t>
      </w:r>
      <w:proofErr w:type="spellStart"/>
      <w:r>
        <w:rPr>
          <w:rFonts w:ascii="Times New Roman" w:hAnsi="Times New Roman"/>
          <w:b/>
          <w:sz w:val="28"/>
          <w:szCs w:val="28"/>
        </w:rPr>
        <w:t>privire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</w:rPr>
        <w:t>corectarea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proiectului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organizarea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unui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sector </w:t>
      </w:r>
      <w:proofErr w:type="spellStart"/>
      <w:r>
        <w:rPr>
          <w:rFonts w:ascii="Times New Roman" w:hAnsi="Times New Roman"/>
          <w:b/>
          <w:sz w:val="28"/>
          <w:szCs w:val="28"/>
        </w:rPr>
        <w:t>locativ</w:t>
      </w:r>
      <w:proofErr w:type="spellEnd"/>
      <w:r>
        <w:rPr>
          <w:rFonts w:ascii="Times New Roman" w:hAnsi="Times New Roman"/>
          <w:b/>
          <w:sz w:val="28"/>
          <w:szCs w:val="28"/>
        </w:rPr>
        <w:t>”</w:t>
      </w:r>
    </w:p>
    <w:p w:rsidR="00304ABE" w:rsidRDefault="00304ABE" w:rsidP="006D62EE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304ABE" w:rsidRPr="00647D27" w:rsidTr="005A6C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Default="00304ABE" w:rsidP="006D62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304ABE" w:rsidTr="005A6C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Default="00304ABE" w:rsidP="006D62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Donțu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or.Căușeni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304ABE" w:rsidRDefault="00304ABE" w:rsidP="006D62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304ABE" w:rsidRPr="00647D27" w:rsidTr="005A6C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Default="00304ABE" w:rsidP="006D62EE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304ABE" w:rsidRPr="00647D27" w:rsidTr="005A6C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Default="00304ABE" w:rsidP="006D62EE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scopul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corectării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erorilor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masive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</w:t>
            </w:r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omise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la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determinarea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în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natură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hotarelor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terenurilor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către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executanții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lucrărilor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cadastrale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, care au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generat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suprapuneri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grafice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ale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planurilor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cadastrale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și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alte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necorespunderi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în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configurația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planului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general al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sectorului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locativ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”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Grigore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Grigoriu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” din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orașul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Căușeni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executării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Titlurilor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Executorii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nr. 2 – 1161/2011emise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în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baza</w:t>
            </w:r>
            <w:proofErr w:type="spellEnd"/>
            <w:r w:rsidRPr="00501678"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Hotărârei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din 19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decembrie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2011 a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Judecătoriei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obligarea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orașului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de a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modifica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prin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intermediul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Institutului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Național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Cercetări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şi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Proiectări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Domeniul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Amenajării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Teritoriului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şi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Arhitecturii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Urbanproiect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”,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execuție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cartierului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locativ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Grigore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Grigoriu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” din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orașul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obiect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nr. 15224 - PG), de a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ajusta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prin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intermediul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Institutului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Național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Cercetări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şi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Proiectări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Domeniul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Amenajării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Teritoriului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şi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Arhitecturii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Urbanproiect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”,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execuție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cartierului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locativ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Grigore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Grigoriu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” din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orașul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obiect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nr. 15224 - PG), conform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dreptului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privată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obținut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baza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titlurilor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autentificare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dreptului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deținătorului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teren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şi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contractelor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cumpărare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pământului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înregistrate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Registrul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bunurilor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imobile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ținut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de OCT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şi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neimixtiunii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administrației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locale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exercitarea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drepturilor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privată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titularilor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drepturi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4ABE" w:rsidRDefault="00304ABE" w:rsidP="006D62EE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ABE" w:rsidRPr="00647D27" w:rsidTr="005A6C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Pr="00A92BD8" w:rsidRDefault="00304ABE" w:rsidP="006D62EE">
            <w:pPr>
              <w:spacing w:line="276" w:lineRule="auto"/>
              <w:rPr>
                <w:lang w:val="en-US"/>
              </w:rPr>
            </w:pPr>
          </w:p>
        </w:tc>
      </w:tr>
      <w:tr w:rsidR="00304ABE" w:rsidRPr="00647D27" w:rsidTr="005A6C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Pr="00A92BD8" w:rsidRDefault="00304ABE" w:rsidP="006D62EE">
            <w:pPr>
              <w:spacing w:line="276" w:lineRule="auto"/>
              <w:rPr>
                <w:lang w:val="en-US"/>
              </w:rPr>
            </w:pPr>
          </w:p>
        </w:tc>
      </w:tr>
      <w:tr w:rsidR="00304ABE" w:rsidRPr="00647D27" w:rsidTr="005A6C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Default="00304ABE" w:rsidP="006D62EE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304ABE" w:rsidRPr="00647D27" w:rsidTr="005A6C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Pr="00A92BD8" w:rsidRDefault="00304ABE" w:rsidP="006D62EE">
            <w:pPr>
              <w:spacing w:line="276" w:lineRule="auto"/>
              <w:rPr>
                <w:lang w:val="en-US"/>
              </w:rPr>
            </w:pPr>
          </w:p>
        </w:tc>
      </w:tr>
      <w:tr w:rsidR="00304ABE" w:rsidRPr="00647D27" w:rsidTr="00304ABE">
        <w:trPr>
          <w:trHeight w:val="1815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ABE" w:rsidRDefault="00304ABE" w:rsidP="006D62EE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Asigurarea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legal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corectarea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erorilor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masive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omise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determinarea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în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natură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hotarelor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terenurilor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către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executanții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lucrărilor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cadastrale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, care au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generat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suprapuneri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grafice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planurilor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cadastrale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și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alte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necorespunderi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în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configurația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planului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general al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sectorului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locativ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Grigore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Grigoriu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” din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orașul</w:t>
            </w:r>
            <w:proofErr w:type="spellEnd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D"/>
                <w:sz w:val="28"/>
                <w:szCs w:val="28"/>
                <w:shd w:val="clear" w:color="auto" w:fill="FFFFFF"/>
              </w:rPr>
              <w:t>Căușeni</w:t>
            </w:r>
            <w:proofErr w:type="spellEnd"/>
          </w:p>
          <w:p w:rsidR="00304ABE" w:rsidRDefault="00304ABE" w:rsidP="006D62E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  <w:tr w:rsidR="00304ABE" w:rsidTr="00304ABE">
        <w:trPr>
          <w:trHeight w:val="435"/>
        </w:trPr>
        <w:tc>
          <w:tcPr>
            <w:tcW w:w="9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Default="00304ABE" w:rsidP="006D62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304ABE" w:rsidRPr="00647D27" w:rsidTr="005A6C82">
        <w:trPr>
          <w:trHeight w:val="1082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Default="00304ABE" w:rsidP="006D62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Întocmirea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schemelor de amplasare a titularilor și a hotarelor terenurilor atribuite în proprietate (numărul de ordine și dimensiunile fiecărui teren (lungimea, lățimea)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prezentarea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executantului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lucr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corectare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orășenesc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despre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iniţierea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lucrărilor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corectare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erorilor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stabilirea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comun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executantul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lucrării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modalitatea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corectare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fiecare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tip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erori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întocmi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un plan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acţiuni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vederea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corectării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erorilor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indicarea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termenelor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executare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fiecărei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acţiuni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persoanele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responsabile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aceasta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4ABE" w:rsidRPr="00647D27" w:rsidTr="005A6C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Default="00304ABE" w:rsidP="006D62EE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5. Modul de încorporare a actului în cadrul normativ în vigoare</w:t>
            </w:r>
          </w:p>
        </w:tc>
      </w:tr>
      <w:tr w:rsidR="00304ABE" w:rsidRPr="00647D27" w:rsidTr="005A6C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Default="00304ABE" w:rsidP="006D62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="006D62EE">
              <w:rPr>
                <w:rFonts w:ascii="Times New Roman" w:hAnsi="Times New Roman"/>
                <w:sz w:val="28"/>
                <w:szCs w:val="28"/>
              </w:rPr>
              <w:t>Î</w:t>
            </w:r>
            <w:r w:rsidRPr="00501678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conformitate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cu art. 120 din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Constituția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RM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art. 16 (1), 255 din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Codul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Procedură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Civilă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al RM nr. 225 – XV din 30.05.2003</w:t>
            </w:r>
            <w:proofErr w:type="gramStart"/>
            <w:r w:rsidRPr="00501678">
              <w:rPr>
                <w:rFonts w:ascii="Times New Roman" w:hAnsi="Times New Roman"/>
                <w:sz w:val="28"/>
                <w:szCs w:val="28"/>
              </w:rPr>
              <w:t>,</w:t>
            </w:r>
            <w:r w:rsidR="006D62EE">
              <w:rPr>
                <w:rFonts w:ascii="Times New Roman" w:hAnsi="Times New Roman"/>
                <w:sz w:val="28"/>
                <w:szCs w:val="28"/>
              </w:rPr>
              <w:t xml:space="preserve"> ]</w:t>
            </w:r>
            <w:r w:rsidRPr="00501678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baza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art. 70 (1) din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Codul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Executare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al RM nr. 443 – XV din 24.12.2004, art. 55</w:t>
            </w:r>
            <w:r w:rsidRPr="00501678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501678">
              <w:rPr>
                <w:rFonts w:ascii="Times New Roman" w:hAnsi="Times New Roman"/>
                <w:sz w:val="28"/>
                <w:szCs w:val="28"/>
              </w:rPr>
              <w:t xml:space="preserve"> (1), lit. a), (2) din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cadastrului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bunurilor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imobile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nr. 1543 – XIII din 25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februarie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1998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a pct. 4 (3) din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Regulamentul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modul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corectare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erorilor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comise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procesul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atribuirii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terenurilor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aprobat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prin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Hotărârea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Guvernului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Moldova n</w:t>
            </w:r>
            <w:r w:rsidR="006D62EE">
              <w:rPr>
                <w:rFonts w:ascii="Times New Roman" w:hAnsi="Times New Roman"/>
                <w:sz w:val="28"/>
                <w:szCs w:val="28"/>
              </w:rPr>
              <w:t>r. 437 din 11.09.2019</w:t>
            </w:r>
            <w:proofErr w:type="gramStart"/>
            <w:r w:rsidR="006D62EE">
              <w:rPr>
                <w:rFonts w:ascii="Times New Roman" w:hAnsi="Times New Roman"/>
                <w:sz w:val="28"/>
                <w:szCs w:val="28"/>
              </w:rPr>
              <w:t>, ]</w:t>
            </w:r>
            <w:r w:rsidRPr="00501678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art. 14 (1), (2), lit. e), f), (3), 20 (5) din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678"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 w:rsidRPr="00501678">
              <w:rPr>
                <w:rFonts w:ascii="Times New Roman" w:hAnsi="Times New Roman"/>
                <w:sz w:val="28"/>
                <w:szCs w:val="28"/>
              </w:rPr>
              <w:t xml:space="preserve"> nr. 436 – XVI din 28.12.2006</w:t>
            </w:r>
          </w:p>
        </w:tc>
      </w:tr>
      <w:tr w:rsidR="00304ABE" w:rsidRPr="00647D27" w:rsidTr="005A6C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Pr="00A92BD8" w:rsidRDefault="00304ABE" w:rsidP="006D62EE">
            <w:pPr>
              <w:spacing w:line="276" w:lineRule="auto"/>
              <w:rPr>
                <w:lang w:val="en-US"/>
              </w:rPr>
            </w:pPr>
          </w:p>
        </w:tc>
      </w:tr>
      <w:tr w:rsidR="00304ABE" w:rsidTr="005A6C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Default="00304ABE" w:rsidP="006D62E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6. Avizarea şi consultarea publică a proiectului</w:t>
            </w:r>
          </w:p>
          <w:p w:rsidR="00304ABE" w:rsidRDefault="00304ABE" w:rsidP="006D62E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”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iniţierea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lucrărilor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corectare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erorilor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comise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atribuire aterenurilor în proprietate privată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304ABE" w:rsidTr="005A6C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Default="00304ABE" w:rsidP="006D62EE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Constatările expertizei anticorupție</w:t>
            </w:r>
          </w:p>
        </w:tc>
      </w:tr>
      <w:tr w:rsidR="00304ABE" w:rsidRPr="00647D27" w:rsidTr="005A6C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Default="00304ABE" w:rsidP="006D62EE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fundamentale ale omului ci, invers, vine să asigure respectarea cadrului legal și interesului public.</w:t>
            </w:r>
          </w:p>
        </w:tc>
      </w:tr>
      <w:tr w:rsidR="00304ABE" w:rsidTr="005A6C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Default="00304ABE" w:rsidP="006D62EE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juridice</w:t>
            </w:r>
          </w:p>
        </w:tc>
      </w:tr>
      <w:tr w:rsidR="00304ABE" w:rsidRPr="00647D27" w:rsidTr="005A6C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E" w:rsidRDefault="006D62EE" w:rsidP="006D62EE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</w:t>
            </w:r>
            <w:r w:rsidR="00304AB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conformitate </w:t>
            </w:r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art. 120 din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Constituția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RM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16 (1), 255 din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Procedură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Civilă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RM nr. 225 – XV din 30.05.2003, art. 70 din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Executare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RM nr. 443 – XV din 24.12.2004, art. 55</w:t>
            </w:r>
            <w:r w:rsidR="00304A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(1), lit. a), (2) din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cadastrului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imobile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1543 – XIII din 25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februarie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1998, pct. 4 (3) din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corectare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erorilor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comise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atribuirii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437 din 11.09.2019, art. 14 (1), (2), lit. e), f), (3), 20 (5) din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="0030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04ABE">
              <w:rPr>
                <w:rFonts w:ascii="Times New Roman" w:hAnsi="Times New Roman"/>
                <w:sz w:val="28"/>
                <w:szCs w:val="28"/>
                <w:lang w:val="ro-RO"/>
              </w:rPr>
              <w:t>și reiese că examinarea și aprobarea proiectului în cauză este de competența Consiliului orășenesc Căușeni și are suport juridic pozitiv.</w:t>
            </w:r>
          </w:p>
        </w:tc>
      </w:tr>
    </w:tbl>
    <w:p w:rsidR="00304ABE" w:rsidRDefault="00304ABE" w:rsidP="00304AB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4ABE" w:rsidRDefault="00304ABE" w:rsidP="00304AB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4ABE" w:rsidRDefault="00304ABE" w:rsidP="00304AB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Primar                                                                         Donțu Anatol</w:t>
      </w:r>
    </w:p>
    <w:p w:rsidR="00304ABE" w:rsidRDefault="00304ABE" w:rsidP="00304ABE">
      <w:pPr>
        <w:tabs>
          <w:tab w:val="left" w:pos="5831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Valentina Gîrjeu</w:t>
      </w:r>
    </w:p>
    <w:sectPr w:rsidR="00304ABE" w:rsidSect="00F8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2F16"/>
    <w:multiLevelType w:val="hybridMultilevel"/>
    <w:tmpl w:val="86F848FE"/>
    <w:lvl w:ilvl="0" w:tplc="5C6ACFB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CC6"/>
    <w:rsid w:val="00304ABE"/>
    <w:rsid w:val="00501678"/>
    <w:rsid w:val="00647D27"/>
    <w:rsid w:val="006D62EE"/>
    <w:rsid w:val="00815CBA"/>
    <w:rsid w:val="00884CC6"/>
    <w:rsid w:val="00901EED"/>
    <w:rsid w:val="00903AB2"/>
    <w:rsid w:val="00A15513"/>
    <w:rsid w:val="00A2126C"/>
    <w:rsid w:val="00F8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1678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501678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501678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5016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5016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67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304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ABE"/>
  </w:style>
  <w:style w:type="table" w:styleId="aa">
    <w:name w:val="Table Grid"/>
    <w:basedOn w:val="a1"/>
    <w:uiPriority w:val="59"/>
    <w:rsid w:val="00304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2020-09-07T11:04:00Z</cp:lastPrinted>
  <dcterms:created xsi:type="dcterms:W3CDTF">2020-09-02T13:15:00Z</dcterms:created>
  <dcterms:modified xsi:type="dcterms:W3CDTF">2020-09-14T06:37:00Z</dcterms:modified>
</cp:coreProperties>
</file>