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A" w:rsidRDefault="001A122A" w:rsidP="001A122A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1A122A" w:rsidRDefault="001A122A" w:rsidP="001A122A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2A" w:rsidRDefault="001A122A" w:rsidP="001A122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1A122A" w:rsidRPr="00747ED6" w:rsidRDefault="001A122A" w:rsidP="001A122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1A122A" w:rsidRDefault="001A122A" w:rsidP="001A122A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1A122A" w:rsidRDefault="001A122A" w:rsidP="001A122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122A" w:rsidRDefault="001A122A" w:rsidP="001A122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nr.1/27</w:t>
      </w:r>
    </w:p>
    <w:p w:rsidR="001A122A" w:rsidRDefault="001A122A" w:rsidP="001A122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04 februarie 2021</w:t>
      </w:r>
    </w:p>
    <w:p w:rsidR="00AE6BF3" w:rsidRDefault="00AE6BF3" w:rsidP="00AE6BF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22A" w:rsidRDefault="001A122A" w:rsidP="00AE6BF3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</w:p>
    <w:p w:rsidR="001A122A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din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soldul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disponibil</w:t>
      </w:r>
      <w:proofErr w:type="spellEnd"/>
    </w:p>
    <w:p w:rsidR="001A122A" w:rsidRPr="00446717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1A122A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1A122A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Sfinții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Împărați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Constantin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Elena”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Andrei Danu,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02/1 – 25 – 179 din 27.01.2021,</w:t>
      </w:r>
    </w:p>
    <w:p w:rsidR="001A122A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Prot.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Mitr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Damaschin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Vasile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Sfinții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Apostoli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02/1 – 25 – 180 din 27.01.2021,</w:t>
      </w:r>
    </w:p>
    <w:p w:rsidR="001A122A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protoiereului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mitrofor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Ioan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Pancu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Parohia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Ortodoxă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Nașterea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Cinstitului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Prooroc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Înaintemergătorul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Botezătorul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Ioan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F1615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02/1 – 25 – 181 din 27.01.2021,</w:t>
      </w:r>
    </w:p>
    <w:p w:rsidR="001A122A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preotului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 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Sfinții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Martiri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Brâncovineni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Sf. Mare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Mucenic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Pantelimon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Mihail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Cîșlaru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02/1 – 25 – 175 din 26.01.2021,</w:t>
      </w:r>
    </w:p>
    <w:p w:rsidR="001A122A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preotului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Acoperământul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Domnului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Adrian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Iațco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02/1 – 25 – 151 din 26.01.2021,</w:t>
      </w:r>
    </w:p>
    <w:p w:rsidR="001A122A" w:rsidRPr="00AE1FA1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Sf. M.M.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Dimitrie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Mihail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Botica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02/1 – 25 – 160 din 26.01.2021,</w:t>
      </w:r>
    </w:p>
    <w:p w:rsidR="001A122A" w:rsidRPr="00FD7AA1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în conformitate cu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>
        <w:rPr>
          <w:rFonts w:ascii="Times New Roman" w:hAnsi="Times New Roman" w:cs="Times New Roman"/>
          <w:sz w:val="29"/>
          <w:szCs w:val="29"/>
          <w:lang w:val="ro-RO"/>
        </w:rPr>
        <w:t>3 (1), 4 (3), lit. c), 32, lit. g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) din Legea privind finanțele publice locale nr. 397 – XV din 16 octombrie 2003,</w:t>
      </w:r>
    </w:p>
    <w:p w:rsidR="001A122A" w:rsidRPr="00446717" w:rsidRDefault="001A122A" w:rsidP="001A122A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în baza art. 12 (1), (2) din Legea privind descentralizarea administrativă nr. 435 – XVI din 28.12.2006, </w:t>
      </w:r>
    </w:p>
    <w:p w:rsidR="001A122A" w:rsidRPr="00446717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10 (1), (2), 14 (3)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, 19 (4), 20 (1), (5), 81 (1) din Legea privind administrația publică locală nr. 436 – XVI din 28.12.2006, Consiliul Orășenesc Căușeni, </w:t>
      </w:r>
      <w:r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:    </w:t>
      </w:r>
    </w:p>
    <w:p w:rsidR="001A122A" w:rsidRPr="00446717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1. Se alocă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F6898">
        <w:rPr>
          <w:rFonts w:ascii="Times New Roman" w:hAnsi="Times New Roman" w:cs="Times New Roman"/>
          <w:sz w:val="28"/>
          <w:szCs w:val="28"/>
          <w:lang w:val="ro-RO"/>
        </w:rPr>
        <w:t>mi</w:t>
      </w:r>
      <w:r>
        <w:rPr>
          <w:rFonts w:ascii="Times New Roman" w:hAnsi="Times New Roman" w:cs="Times New Roman"/>
          <w:sz w:val="28"/>
          <w:szCs w:val="28"/>
          <w:lang w:val="ro-RO"/>
        </w:rPr>
        <w:t>jloace financiare în sumă de 60, 0</w:t>
      </w:r>
      <w:r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 mii lei, din contul soldului de mijloace bă</w:t>
      </w:r>
      <w:r>
        <w:rPr>
          <w:rFonts w:ascii="Times New Roman" w:hAnsi="Times New Roman" w:cs="Times New Roman"/>
          <w:sz w:val="28"/>
          <w:szCs w:val="28"/>
          <w:lang w:val="ro-RO"/>
        </w:rPr>
        <w:t>nești constituit în urma execută</w:t>
      </w:r>
      <w:r w:rsidRPr="00AF6898">
        <w:rPr>
          <w:rFonts w:ascii="Times New Roman" w:hAnsi="Times New Roman" w:cs="Times New Roman"/>
          <w:sz w:val="28"/>
          <w:szCs w:val="28"/>
          <w:lang w:val="ro-RO"/>
        </w:rPr>
        <w:t>rii bugetului or</w:t>
      </w:r>
      <w:r>
        <w:rPr>
          <w:rFonts w:ascii="Times New Roman" w:hAnsi="Times New Roman" w:cs="Times New Roman"/>
          <w:sz w:val="28"/>
          <w:szCs w:val="28"/>
          <w:lang w:val="ro-RO"/>
        </w:rPr>
        <w:t>așului Căușeni pentru anul 2020 după cum urmează:</w:t>
      </w: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- 10 000 lei – amenajarea drumului din interiorul cimitirului din str. Ciocana, or. Căușeni;</w:t>
      </w: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- 10 000 lei – achiziționarea materialelor pentru reparația exteriorului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Sfinții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Apostoli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- 10 000 lei –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montarea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ferestrelor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biserica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Parohia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Ortodoxă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Nașterea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Cinstitului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Prooroc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Înaintemergătorul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Botezătorul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Ioan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aflată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- 10 000 lei –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edificării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Sfinții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Martiri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Brâncovineni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Sf. Mare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Mucenic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Pantelimon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aflată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- 10 000 -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edificării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parohiei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hramul”Acoperământul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Domnului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aflată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A122A" w:rsidRPr="00C3489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- 10 000 lei 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materialelor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instalării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pavajului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bisericii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hramul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Sf. M.M.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Dimitrie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” din or.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:rsidR="001A122A" w:rsidRPr="00AF6898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1A122A" w:rsidRPr="00446717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E1FA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1A122A" w:rsidRDefault="001A122A" w:rsidP="001A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A122A" w:rsidRPr="00B516F8" w:rsidRDefault="001A122A" w:rsidP="001A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Cauș</w:t>
      </w:r>
      <w:r w:rsidRPr="001076DE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122A" w:rsidRDefault="001A122A" w:rsidP="001A122A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-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1A122A" w:rsidRPr="00B516F8" w:rsidRDefault="001A122A" w:rsidP="001A122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516F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1A122A" w:rsidRPr="00B516F8" w:rsidRDefault="001A122A" w:rsidP="001A122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516F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16F8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B516F8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B516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516F8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B516F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1A122A" w:rsidRPr="00446717" w:rsidRDefault="001A122A" w:rsidP="001A122A">
      <w:pPr>
        <w:pStyle w:val="a3"/>
        <w:ind w:left="1785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1A122A" w:rsidRPr="00491794" w:rsidRDefault="001A122A" w:rsidP="001A122A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1A122A" w:rsidRPr="00491794" w:rsidRDefault="001A122A" w:rsidP="001A122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1A122A" w:rsidRPr="00491794" w:rsidRDefault="001A122A" w:rsidP="001A122A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1A122A" w:rsidRPr="00446717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1A122A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1A122A" w:rsidRPr="00446717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1A122A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1A122A" w:rsidRPr="00446717" w:rsidRDefault="001A122A" w:rsidP="001A122A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1A122A" w:rsidRPr="00EE48AD" w:rsidRDefault="001A122A" w:rsidP="001A12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Specialist principal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68704E" w:rsidRDefault="0068704E"/>
    <w:sectPr w:rsidR="0068704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22A"/>
    <w:rsid w:val="001A122A"/>
    <w:rsid w:val="0068704E"/>
    <w:rsid w:val="00A22C70"/>
    <w:rsid w:val="00A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22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122A"/>
  </w:style>
  <w:style w:type="paragraph" w:styleId="a5">
    <w:name w:val="Balloon Text"/>
    <w:basedOn w:val="a"/>
    <w:link w:val="a6"/>
    <w:uiPriority w:val="99"/>
    <w:semiHidden/>
    <w:unhideWhenUsed/>
    <w:rsid w:val="001A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2021-01-28T08:47:00Z</dcterms:created>
  <dcterms:modified xsi:type="dcterms:W3CDTF">2021-01-28T09:31:00Z</dcterms:modified>
</cp:coreProperties>
</file>