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C" w:rsidRDefault="001942DC" w:rsidP="001942DC">
      <w:pPr>
        <w:pStyle w:val="a4"/>
        <w:spacing w:line="276" w:lineRule="auto"/>
        <w:jc w:val="right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PROIECT</w:t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eastAsia="ru-RU" w:bidi="ar-SA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REPUBLICA MOLDOVA</w:t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nr.</w:t>
      </w:r>
      <w:r w:rsidR="00B956DE" w:rsidRPr="00A555F2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/____</w:t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</w:t>
      </w:r>
      <w:r w:rsidR="00B956DE">
        <w:rPr>
          <w:rFonts w:ascii="Times New Roman" w:hAnsi="Times New Roman"/>
          <w:sz w:val="28"/>
          <w:szCs w:val="28"/>
          <w:lang w:val="ro-RO"/>
        </w:rPr>
        <w:t>aprilie</w:t>
      </w:r>
      <w:r>
        <w:rPr>
          <w:rFonts w:ascii="Times New Roman" w:hAnsi="Times New Roman"/>
          <w:sz w:val="28"/>
          <w:szCs w:val="28"/>
        </w:rPr>
        <w:t>202</w:t>
      </w:r>
      <w:r w:rsidR="00B956DE">
        <w:rPr>
          <w:rFonts w:ascii="Times New Roman" w:hAnsi="Times New Roman"/>
          <w:sz w:val="28"/>
          <w:szCs w:val="28"/>
        </w:rPr>
        <w:t>1</w:t>
      </w:r>
    </w:p>
    <w:p w:rsidR="001942DC" w:rsidRDefault="001942DC" w:rsidP="001942D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r w:rsidR="00C61B5E">
        <w:rPr>
          <w:rFonts w:ascii="Times New Roman" w:hAnsi="Times New Roman"/>
          <w:sz w:val="28"/>
          <w:szCs w:val="28"/>
        </w:rPr>
        <w:t>bunurilor</w:t>
      </w:r>
      <w:proofErr w:type="spellEnd"/>
    </w:p>
    <w:p w:rsidR="001942DC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imobil</w:t>
      </w:r>
      <w:r w:rsidR="00C61B5E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prinseparare</w:t>
      </w:r>
      <w:proofErr w:type="spellEnd"/>
    </w:p>
    <w:p w:rsidR="001942DC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1275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</w:t>
      </w:r>
      <w:r w:rsidR="003C1275">
        <w:rPr>
          <w:rFonts w:ascii="Times New Roman" w:hAnsi="Times New Roman"/>
          <w:sz w:val="28"/>
          <w:szCs w:val="28"/>
          <w:lang w:val="ro-RO"/>
        </w:rPr>
        <w:t>:</w:t>
      </w:r>
    </w:p>
    <w:p w:rsidR="001942DC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propunerile primarului or. Căușeni</w:t>
      </w:r>
      <w:r w:rsidR="003C1275">
        <w:rPr>
          <w:rFonts w:ascii="Times New Roman" w:hAnsi="Times New Roman"/>
          <w:sz w:val="28"/>
          <w:szCs w:val="28"/>
          <w:lang w:val="ro-RO"/>
        </w:rPr>
        <w:t>,</w:t>
      </w:r>
    </w:p>
    <w:p w:rsidR="003C1275" w:rsidRDefault="003C1275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avizul comisiei funciare din cadrul primăriei or. Căușeni din 12 aprilie 2021,</w:t>
      </w:r>
    </w:p>
    <w:p w:rsidR="003C1275" w:rsidRDefault="003C1275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avizele comisiilor consultative de specialitate a Consiliului orpșenesc Căușeni,</w:t>
      </w:r>
    </w:p>
    <w:p w:rsidR="001942DC" w:rsidRDefault="001942DC" w:rsidP="001942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3C1275">
        <w:rPr>
          <w:rFonts w:ascii="Times New Roman" w:hAnsi="Times New Roman"/>
          <w:sz w:val="28"/>
          <w:szCs w:val="28"/>
          <w:lang w:val="ro-RO"/>
        </w:rPr>
        <w:t>baza art. 3, lit. a), 4, lit. a), b), 7 (1), lit. a) - c), g), 8 (1), lit. a), 10 (1), (5), din</w:t>
      </w:r>
      <w:proofErr w:type="spellStart"/>
      <w:r>
        <w:rPr>
          <w:rFonts w:ascii="Times New Roman" w:hAnsi="Times New Roman"/>
          <w:sz w:val="28"/>
          <w:szCs w:val="28"/>
        </w:rPr>
        <w:t>Leg</w:t>
      </w:r>
      <w:r w:rsidR="003C1275">
        <w:rPr>
          <w:rFonts w:ascii="Times New Roman" w:hAnsi="Times New Roman"/>
          <w:sz w:val="28"/>
          <w:szCs w:val="28"/>
        </w:rPr>
        <w:t>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formareabunurilorimobile</w:t>
      </w:r>
      <w:proofErr w:type="spellEnd"/>
      <w:r>
        <w:rPr>
          <w:rFonts w:ascii="Times New Roman" w:hAnsi="Times New Roman"/>
          <w:sz w:val="28"/>
          <w:szCs w:val="28"/>
        </w:rPr>
        <w:t xml:space="preserve"> nr. 354-XV din 28.10.2004, </w:t>
      </w:r>
    </w:p>
    <w:p w:rsidR="001942DC" w:rsidRDefault="001942DC" w:rsidP="001942D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C1275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r w:rsidR="003C1275"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r w:rsidR="003C1275">
        <w:rPr>
          <w:rFonts w:ascii="Times New Roman" w:hAnsi="Times New Roman"/>
          <w:sz w:val="28"/>
          <w:szCs w:val="28"/>
        </w:rPr>
        <w:t xml:space="preserve">3 (1), 7, 10, (1), </w:t>
      </w:r>
      <w:r>
        <w:rPr>
          <w:rFonts w:ascii="Times New Roman" w:hAnsi="Times New Roman"/>
          <w:sz w:val="28"/>
          <w:szCs w:val="28"/>
        </w:rPr>
        <w:t xml:space="preserve">14 </w:t>
      </w:r>
      <w:r w:rsidR="003C1275">
        <w:rPr>
          <w:rFonts w:ascii="Times New Roman" w:hAnsi="Times New Roman"/>
          <w:sz w:val="28"/>
          <w:szCs w:val="28"/>
        </w:rPr>
        <w:t xml:space="preserve">(1), </w:t>
      </w:r>
      <w:r>
        <w:rPr>
          <w:rFonts w:ascii="Times New Roman" w:hAnsi="Times New Roman"/>
          <w:sz w:val="28"/>
          <w:szCs w:val="28"/>
        </w:rPr>
        <w:t xml:space="preserve">(2), lit. b), </w:t>
      </w:r>
      <w:r w:rsidR="003C1275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), </w:t>
      </w:r>
      <w:r w:rsidR="003C1275">
        <w:rPr>
          <w:rFonts w:ascii="Times New Roman" w:hAnsi="Times New Roman"/>
          <w:sz w:val="28"/>
          <w:szCs w:val="28"/>
        </w:rPr>
        <w:t xml:space="preserve">(3), </w:t>
      </w:r>
      <w:r>
        <w:rPr>
          <w:rFonts w:ascii="Times New Roman" w:hAnsi="Times New Roman"/>
          <w:sz w:val="28"/>
          <w:szCs w:val="28"/>
        </w:rPr>
        <w:t>20,</w:t>
      </w:r>
      <w:r w:rsidR="003C1275">
        <w:rPr>
          <w:rFonts w:ascii="Times New Roman" w:hAnsi="Times New Roman"/>
          <w:sz w:val="28"/>
          <w:szCs w:val="28"/>
        </w:rPr>
        <w:t xml:space="preserve"> (5)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Legeaprivindadministrațiapublicălocală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28.12.2006,ConsiliulorășenescCăușeni,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1942DC" w:rsidRDefault="001942DC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1. Se </w:t>
      </w:r>
      <w:proofErr w:type="spellStart"/>
      <w:r>
        <w:rPr>
          <w:rFonts w:ascii="Times New Roman" w:hAnsi="Times New Roman"/>
          <w:sz w:val="28"/>
          <w:szCs w:val="28"/>
        </w:rPr>
        <w:t>formează</w:t>
      </w:r>
      <w:proofErr w:type="gramStart"/>
      <w:r w:rsidR="003C1275">
        <w:rPr>
          <w:rFonts w:ascii="Times New Roman" w:hAnsi="Times New Roman"/>
          <w:sz w:val="28"/>
          <w:szCs w:val="28"/>
        </w:rPr>
        <w:t>,prinseparare</w:t>
      </w:r>
      <w:proofErr w:type="spellEnd"/>
      <w:proofErr w:type="gramEnd"/>
      <w:r w:rsidR="003C12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bunulimobil</w:t>
      </w:r>
      <w:proofErr w:type="spellEnd"/>
      <w:r w:rsidR="003C1275">
        <w:rPr>
          <w:rFonts w:ascii="Times New Roman" w:hAnsi="Times New Roman"/>
          <w:sz w:val="28"/>
          <w:szCs w:val="28"/>
          <w:lang w:val="ro-RO"/>
        </w:rPr>
        <w:t>proprietate publică, domeniul privat  al or. Căușeni</w:t>
      </w:r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283B66">
        <w:rPr>
          <w:rFonts w:ascii="Times New Roman" w:hAnsi="Times New Roman"/>
          <w:sz w:val="28"/>
          <w:szCs w:val="28"/>
        </w:rPr>
        <w:t>25,2247</w:t>
      </w:r>
      <w:r>
        <w:rPr>
          <w:rFonts w:ascii="Times New Roman" w:hAnsi="Times New Roman"/>
          <w:sz w:val="28"/>
          <w:szCs w:val="28"/>
        </w:rPr>
        <w:t xml:space="preserve"> ha</w:t>
      </w:r>
      <w:r w:rsidR="003C12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4478A">
        <w:rPr>
          <w:rFonts w:ascii="Times New Roman" w:hAnsi="Times New Roman"/>
          <w:color w:val="FFFFFF" w:themeColor="background1"/>
          <w:sz w:val="28"/>
          <w:szCs w:val="28"/>
        </w:rPr>
        <w:t>2701</w:t>
      </w:r>
      <w:r w:rsidR="00283B66" w:rsidRPr="0014478A">
        <w:rPr>
          <w:rFonts w:ascii="Times New Roman" w:hAnsi="Times New Roman"/>
          <w:color w:val="FFFFFF" w:themeColor="background1"/>
          <w:sz w:val="28"/>
          <w:szCs w:val="28"/>
        </w:rPr>
        <w:t>415155</w:t>
      </w:r>
      <w:r w:rsidRPr="0014478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amplasat în </w:t>
      </w:r>
      <w:r w:rsidR="00283B66">
        <w:rPr>
          <w:rFonts w:ascii="Times New Roman" w:hAnsi="Times New Roman"/>
          <w:sz w:val="28"/>
          <w:szCs w:val="28"/>
          <w:lang w:val="ro-RO"/>
        </w:rPr>
        <w:t xml:space="preserve">extravilanul </w:t>
      </w:r>
      <w:r>
        <w:rPr>
          <w:rFonts w:ascii="Times New Roman" w:hAnsi="Times New Roman"/>
          <w:sz w:val="28"/>
          <w:szCs w:val="28"/>
          <w:lang w:val="ro-RO"/>
        </w:rPr>
        <w:t>or. Căușeni, modul de folosință ”</w:t>
      </w:r>
      <w:r w:rsidR="00283B66">
        <w:rPr>
          <w:rFonts w:ascii="Times New Roman" w:hAnsi="Times New Roman"/>
          <w:sz w:val="28"/>
          <w:szCs w:val="28"/>
          <w:lang w:val="ro-RO"/>
        </w:rPr>
        <w:t>agricol</w:t>
      </w:r>
      <w:r>
        <w:rPr>
          <w:rFonts w:ascii="Times New Roman" w:hAnsi="Times New Roman"/>
          <w:sz w:val="28"/>
          <w:szCs w:val="28"/>
          <w:lang w:val="ro-RO"/>
        </w:rPr>
        <w:t>”, următoarele bunuri imobile</w:t>
      </w:r>
      <w:r w:rsidR="003C1275">
        <w:rPr>
          <w:rFonts w:ascii="Times New Roman" w:hAnsi="Times New Roman"/>
          <w:sz w:val="28"/>
          <w:szCs w:val="28"/>
          <w:lang w:val="ro-RO"/>
        </w:rPr>
        <w:t xml:space="preserve"> independente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1942DC" w:rsidRDefault="001942DC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</w:t>
      </w:r>
      <w:r w:rsidRPr="0014478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</w:t>
      </w:r>
      <w:r w:rsidR="003F6CFD" w:rsidRPr="0014478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415</w:t>
      </w:r>
      <w:r w:rsidR="00002082" w:rsidRPr="0014478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157</w:t>
      </w:r>
      <w:r>
        <w:rPr>
          <w:rFonts w:ascii="Times New Roman" w:hAnsi="Times New Roman"/>
          <w:sz w:val="28"/>
          <w:szCs w:val="28"/>
          <w:lang w:val="ro-RO"/>
        </w:rPr>
        <w:t xml:space="preserve">, amplasat în </w:t>
      </w:r>
      <w:r w:rsidR="003F6CFD">
        <w:rPr>
          <w:rFonts w:ascii="Times New Roman" w:hAnsi="Times New Roman"/>
          <w:sz w:val="28"/>
          <w:szCs w:val="28"/>
          <w:lang w:val="ro-RO"/>
        </w:rPr>
        <w:t xml:space="preserve">extravilanul </w:t>
      </w:r>
      <w:r>
        <w:rPr>
          <w:rFonts w:ascii="Times New Roman" w:hAnsi="Times New Roman"/>
          <w:sz w:val="28"/>
          <w:szCs w:val="28"/>
          <w:lang w:val="ro-RO"/>
        </w:rPr>
        <w:t>or. Căușeni</w:t>
      </w:r>
      <w:r w:rsidR="003F6CFD">
        <w:rPr>
          <w:rFonts w:ascii="Times New Roman" w:hAnsi="Times New Roman"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sz w:val="28"/>
          <w:szCs w:val="28"/>
          <w:lang w:val="ro-RO"/>
        </w:rPr>
        <w:t xml:space="preserve">u suprafața de </w:t>
      </w:r>
      <w:r w:rsidR="003F6CFD">
        <w:rPr>
          <w:rFonts w:ascii="Times New Roman" w:hAnsi="Times New Roman"/>
          <w:sz w:val="28"/>
          <w:szCs w:val="28"/>
          <w:lang w:val="ro-RO"/>
        </w:rPr>
        <w:t>14,30</w:t>
      </w:r>
      <w:r w:rsidR="00002082">
        <w:rPr>
          <w:rFonts w:ascii="Times New Roman" w:hAnsi="Times New Roman"/>
          <w:sz w:val="28"/>
          <w:szCs w:val="28"/>
          <w:lang w:val="ro-RO"/>
        </w:rPr>
        <w:t>4</w:t>
      </w:r>
      <w:r w:rsidR="003F6CFD">
        <w:rPr>
          <w:rFonts w:ascii="Times New Roman" w:hAnsi="Times New Roman"/>
          <w:sz w:val="28"/>
          <w:szCs w:val="28"/>
          <w:lang w:val="ro-RO"/>
        </w:rPr>
        <w:t>7</w:t>
      </w:r>
      <w:r>
        <w:rPr>
          <w:rFonts w:ascii="Times New Roman" w:hAnsi="Times New Roman"/>
          <w:sz w:val="28"/>
          <w:szCs w:val="28"/>
          <w:lang w:val="ro-RO"/>
        </w:rPr>
        <w:t xml:space="preserve"> ha. </w:t>
      </w:r>
    </w:p>
    <w:p w:rsidR="001942DC" w:rsidRDefault="001942DC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</w:t>
      </w:r>
      <w:r w:rsidRPr="0014478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</w:t>
      </w:r>
      <w:r w:rsidR="003F6CFD" w:rsidRPr="0014478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415155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F6CFD">
        <w:rPr>
          <w:rFonts w:ascii="Times New Roman" w:hAnsi="Times New Roman"/>
          <w:sz w:val="28"/>
          <w:szCs w:val="28"/>
          <w:lang w:val="ro-RO"/>
        </w:rPr>
        <w:t>amplasat în extravilanul or. Căușeni cu suprafața de 10,9</w:t>
      </w:r>
      <w:r w:rsidR="00002082">
        <w:rPr>
          <w:rFonts w:ascii="Times New Roman" w:hAnsi="Times New Roman"/>
          <w:sz w:val="28"/>
          <w:szCs w:val="28"/>
          <w:lang w:val="ro-RO"/>
        </w:rPr>
        <w:t>2</w:t>
      </w:r>
      <w:r w:rsidR="003F6CFD">
        <w:rPr>
          <w:rFonts w:ascii="Times New Roman" w:hAnsi="Times New Roman"/>
          <w:sz w:val="28"/>
          <w:szCs w:val="28"/>
          <w:lang w:val="ro-RO"/>
        </w:rPr>
        <w:t xml:space="preserve"> ha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B104E" w:rsidRDefault="000F6750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0B104E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0B104E">
        <w:rPr>
          <w:rFonts w:ascii="Times New Roman" w:hAnsi="Times New Roman"/>
          <w:sz w:val="28"/>
          <w:szCs w:val="28"/>
        </w:rPr>
        <w:t>instituie</w:t>
      </w:r>
      <w:proofErr w:type="spellEnd"/>
      <w:r w:rsidR="000B1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04E">
        <w:rPr>
          <w:rFonts w:ascii="Times New Roman" w:hAnsi="Times New Roman"/>
          <w:sz w:val="28"/>
          <w:szCs w:val="28"/>
        </w:rPr>
        <w:t>pe</w:t>
      </w:r>
      <w:proofErr w:type="spellEnd"/>
      <w:r w:rsidR="000B1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04E">
        <w:rPr>
          <w:rFonts w:ascii="Times New Roman" w:hAnsi="Times New Roman"/>
          <w:sz w:val="28"/>
          <w:szCs w:val="28"/>
        </w:rPr>
        <w:t>terenulaservit</w:t>
      </w:r>
      <w:proofErr w:type="spellEnd"/>
      <w:r w:rsidR="000B104E">
        <w:rPr>
          <w:rFonts w:ascii="Times New Roman" w:hAnsi="Times New Roman"/>
          <w:sz w:val="28"/>
          <w:szCs w:val="28"/>
        </w:rPr>
        <w:t xml:space="preserve"> cu nr. </w:t>
      </w:r>
      <w:proofErr w:type="gramStart"/>
      <w:r w:rsidR="000B104E">
        <w:rPr>
          <w:rFonts w:ascii="Times New Roman" w:hAnsi="Times New Roman"/>
          <w:sz w:val="28"/>
          <w:szCs w:val="28"/>
        </w:rPr>
        <w:t>cadastral</w:t>
      </w:r>
      <w:proofErr w:type="gramEnd"/>
      <w:r w:rsidR="000B104E">
        <w:rPr>
          <w:rFonts w:ascii="Times New Roman" w:hAnsi="Times New Roman"/>
          <w:sz w:val="28"/>
          <w:szCs w:val="28"/>
        </w:rPr>
        <w:t xml:space="preserve"> </w:t>
      </w:r>
      <w:r w:rsidR="000B104E" w:rsidRPr="0014478A">
        <w:rPr>
          <w:rFonts w:ascii="Times New Roman" w:hAnsi="Times New Roman"/>
          <w:color w:val="FFFFFF" w:themeColor="background1"/>
          <w:sz w:val="28"/>
          <w:szCs w:val="28"/>
        </w:rPr>
        <w:t>2701415157</w:t>
      </w:r>
      <w:r w:rsidR="000B1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04E">
        <w:rPr>
          <w:rFonts w:ascii="Times New Roman" w:hAnsi="Times New Roman"/>
          <w:sz w:val="28"/>
          <w:szCs w:val="28"/>
        </w:rPr>
        <w:t>servitut</w:t>
      </w:r>
      <w:r w:rsidR="00311BE8">
        <w:rPr>
          <w:rFonts w:ascii="Times New Roman" w:hAnsi="Times New Roman"/>
          <w:sz w:val="28"/>
          <w:szCs w:val="28"/>
        </w:rPr>
        <w:t>e</w:t>
      </w:r>
      <w:r w:rsidR="000B104E">
        <w:rPr>
          <w:rFonts w:ascii="Times New Roman" w:hAnsi="Times New Roman"/>
          <w:sz w:val="28"/>
          <w:szCs w:val="28"/>
        </w:rPr>
        <w:t>înfavoareaterenului</w:t>
      </w:r>
      <w:proofErr w:type="spellEnd"/>
      <w:r w:rsidR="000B104E">
        <w:rPr>
          <w:rFonts w:ascii="Times New Roman" w:hAnsi="Times New Roman"/>
          <w:sz w:val="28"/>
          <w:szCs w:val="28"/>
        </w:rPr>
        <w:t xml:space="preserve"> dominant cu nr. </w:t>
      </w:r>
      <w:proofErr w:type="gramStart"/>
      <w:r w:rsidR="000B104E">
        <w:rPr>
          <w:rFonts w:ascii="Times New Roman" w:hAnsi="Times New Roman"/>
          <w:sz w:val="28"/>
          <w:szCs w:val="28"/>
        </w:rPr>
        <w:t>cadastral</w:t>
      </w:r>
      <w:proofErr w:type="gramEnd"/>
      <w:r w:rsidR="000B104E">
        <w:rPr>
          <w:rFonts w:ascii="Times New Roman" w:hAnsi="Times New Roman"/>
          <w:sz w:val="28"/>
          <w:szCs w:val="28"/>
        </w:rPr>
        <w:t xml:space="preserve"> </w:t>
      </w:r>
      <w:r w:rsidR="000B104E" w:rsidRPr="0014478A">
        <w:rPr>
          <w:rFonts w:ascii="Times New Roman" w:hAnsi="Times New Roman"/>
          <w:color w:val="FFFFFF" w:themeColor="background1"/>
          <w:sz w:val="28"/>
          <w:szCs w:val="28"/>
        </w:rPr>
        <w:t>2701415155</w:t>
      </w:r>
      <w:r w:rsidR="000B1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04E">
        <w:rPr>
          <w:rFonts w:ascii="Times New Roman" w:hAnsi="Times New Roman"/>
          <w:sz w:val="28"/>
          <w:szCs w:val="28"/>
        </w:rPr>
        <w:t>suprafața</w:t>
      </w:r>
      <w:proofErr w:type="spellEnd"/>
      <w:r w:rsidR="000B104E">
        <w:rPr>
          <w:rFonts w:ascii="Times New Roman" w:hAnsi="Times New Roman"/>
          <w:sz w:val="28"/>
          <w:szCs w:val="28"/>
        </w:rPr>
        <w:t xml:space="preserve"> de 0,0213 ha.</w:t>
      </w:r>
    </w:p>
    <w:p w:rsidR="001942DC" w:rsidRDefault="001942DC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3. Controlul executării prezentei decizii se pune în sarcina primarului or. Căușeni, Anatolie Donțu.</w:t>
      </w:r>
    </w:p>
    <w:p w:rsidR="003C1275" w:rsidRDefault="003C1275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1275" w:rsidRDefault="003C1275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1275" w:rsidRDefault="003C1275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1275" w:rsidRDefault="003C1275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1275" w:rsidRDefault="003C1275" w:rsidP="001942D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956DE" w:rsidRDefault="00C61B5E" w:rsidP="00C61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Prezentadeciziepoate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 3.</w:t>
      </w:r>
    </w:p>
    <w:p w:rsidR="00C61B5E" w:rsidRDefault="00C61B5E" w:rsidP="00C61B5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Încazuldezacordului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 86.</w:t>
      </w:r>
    </w:p>
    <w:p w:rsidR="001942DC" w:rsidRDefault="00C61B5E" w:rsidP="00C61B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5</w:t>
      </w:r>
      <w:r w:rsidR="001942DC">
        <w:rPr>
          <w:rFonts w:ascii="Times New Roman" w:hAnsi="Times New Roman"/>
          <w:sz w:val="28"/>
          <w:szCs w:val="28"/>
          <w:lang w:val="ro-RO"/>
        </w:rPr>
        <w:t>. Prezentadecizie se comunică:</w:t>
      </w:r>
    </w:p>
    <w:p w:rsidR="001942DC" w:rsidRDefault="001942DC" w:rsidP="00C61B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Dlui</w:t>
      </w:r>
      <w:r w:rsidR="000F6750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AnatolieDonțu, primarulorașuluiCăușeni;</w:t>
      </w:r>
    </w:p>
    <w:p w:rsidR="00C61B5E" w:rsidRDefault="00C61B5E" w:rsidP="00C6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1942DC" w:rsidRDefault="001942DC" w:rsidP="00C61B5E">
      <w:pPr>
        <w:pStyle w:val="a4"/>
        <w:spacing w:line="27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-  Oficiului Teritorial Căușeni al Cancelariei de Stat și se aduce la cunoștință public prin intermediul plasării pe pagina web a Primăriei orașului Căușeni și includerii în Registrul de stat a actelor locale.</w:t>
      </w:r>
    </w:p>
    <w:p w:rsidR="001942DC" w:rsidRDefault="001942DC" w:rsidP="00C61B5E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942DC" w:rsidRDefault="001942DC" w:rsidP="00C61B5E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942DC" w:rsidRDefault="001942DC" w:rsidP="00C61B5E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1942DC" w:rsidRDefault="001942DC" w:rsidP="00C61B5E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1942DC" w:rsidRDefault="001942DC" w:rsidP="00C61B5E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1942DC" w:rsidRDefault="001942DC" w:rsidP="00C61B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2DC" w:rsidRDefault="001942DC" w:rsidP="00C61B5E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CăușeniAnatolieDonțu</w:t>
      </w:r>
      <w:proofErr w:type="spellEnd"/>
    </w:p>
    <w:p w:rsidR="001942DC" w:rsidRDefault="001942DC" w:rsidP="001942D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1942DC" w:rsidRDefault="001942DC" w:rsidP="001942DC">
      <w:pPr>
        <w:pStyle w:val="2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SecretarulConsiliului</w:t>
      </w:r>
      <w:proofErr w:type="spellEnd"/>
    </w:p>
    <w:p w:rsidR="001942DC" w:rsidRDefault="001942DC" w:rsidP="001942D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1942DC" w:rsidRDefault="001942DC" w:rsidP="001942D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</w:p>
    <w:p w:rsidR="001942DC" w:rsidRDefault="001942DC" w:rsidP="001942DC">
      <w:pPr>
        <w:pStyle w:val="2"/>
        <w:spacing w:line="360" w:lineRule="auto"/>
        <w:ind w:left="-709" w:right="850" w:firstLine="425"/>
        <w:rPr>
          <w:rFonts w:ascii="Times New Roman" w:hAnsi="Times New Roman"/>
          <w:szCs w:val="28"/>
          <w:lang w:val="ro-RO"/>
        </w:rPr>
      </w:pPr>
      <w:proofErr w:type="spellStart"/>
      <w:r>
        <w:rPr>
          <w:rFonts w:ascii="Times New Roman" w:hAnsi="Times New Roman"/>
          <w:szCs w:val="28"/>
        </w:rPr>
        <w:t>AvizatAnatolieFocșa</w:t>
      </w:r>
      <w:proofErr w:type="spellEnd"/>
    </w:p>
    <w:p w:rsidR="001942DC" w:rsidRDefault="001942DC" w:rsidP="001942DC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56DE" w:rsidRDefault="00B956DE" w:rsidP="00194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86B63" w:rsidRPr="0014478A" w:rsidRDefault="00086B63" w:rsidP="00194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942DC" w:rsidRPr="0014478A" w:rsidRDefault="001942DC" w:rsidP="00194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4478A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1942DC" w:rsidRDefault="001942DC" w:rsidP="00194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Decizie</w:t>
      </w:r>
      <w:proofErr w:type="spellEnd"/>
    </w:p>
    <w:p w:rsidR="001942DC" w:rsidRDefault="001942DC" w:rsidP="00194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2DC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</w:t>
      </w:r>
      <w:r w:rsidR="00C61B5E">
        <w:rPr>
          <w:rFonts w:ascii="Times New Roman" w:hAnsi="Times New Roman"/>
          <w:sz w:val="28"/>
          <w:szCs w:val="28"/>
        </w:rPr>
        <w:t>rilor</w:t>
      </w:r>
      <w:r>
        <w:rPr>
          <w:rFonts w:ascii="Times New Roman" w:hAnsi="Times New Roman"/>
          <w:sz w:val="28"/>
          <w:szCs w:val="28"/>
        </w:rPr>
        <w:t>imobil</w:t>
      </w:r>
      <w:r w:rsidR="00C61B5E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prinseparare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1942DC" w:rsidRDefault="001942DC" w:rsidP="001942DC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0"/>
      </w:tblGrid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Pr="0014478A" w:rsidRDefault="001942DC" w:rsidP="002F5BE2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specialistulîndomeniulreglementăriiregimuluifunciarGîrjeu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956DE" w:rsidRDefault="00B95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Pr="0014478A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1942DC" w:rsidRPr="00086B63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DE" w:rsidRDefault="00086B63" w:rsidP="00086B63">
            <w:pPr>
              <w:pStyle w:val="a4"/>
              <w:tabs>
                <w:tab w:val="left" w:pos="573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Având în vedere propunerile primarului or. Căușeni, avizul comisiei funciare din cadrul primăriei or. Căușeni din 12 aprilie 2021, avizele comisiilor consultative de specialitate a Consiliului orpșenesc Căușeni, în scopulformării prin separare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terenul proprietate publică, domeniul p</w:t>
            </w:r>
            <w:r w:rsidR="00C61B5E">
              <w:rPr>
                <w:rFonts w:ascii="Times New Roman" w:hAnsi="Times New Roman"/>
                <w:sz w:val="28"/>
                <w:szCs w:val="28"/>
                <w:lang w:val="ro-RO"/>
              </w:rPr>
              <w:t>rivat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Căușeni cu suprafața 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totală 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</w:t>
            </w:r>
            <w:r w:rsidR="00C61B5E">
              <w:rPr>
                <w:rFonts w:ascii="Times New Roman" w:hAnsi="Times New Roman"/>
                <w:sz w:val="28"/>
                <w:szCs w:val="28"/>
                <w:lang w:val="ro-RO"/>
              </w:rPr>
              <w:t>25,2247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ha, nr. cadastral </w:t>
            </w:r>
            <w:r w:rsidR="001942DC"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</w:t>
            </w:r>
            <w:r w:rsidR="00C61B5E"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415155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amplasament în </w:t>
            </w:r>
            <w:r w:rsidR="00C61B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extravilanul 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>or. Căușeni, mod de folosință ”a</w:t>
            </w:r>
            <w:r w:rsidR="00C61B5E">
              <w:rPr>
                <w:rFonts w:ascii="Times New Roman" w:hAnsi="Times New Roman"/>
                <w:sz w:val="28"/>
                <w:szCs w:val="28"/>
                <w:lang w:val="ro-RO"/>
              </w:rPr>
              <w:t>gricol</w:t>
            </w:r>
            <w:r w:rsidR="001942DC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două bunuri imobile independente.</w:t>
            </w:r>
          </w:p>
          <w:p w:rsidR="001942DC" w:rsidRDefault="001942D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D9418F" w:rsidRDefault="00D9418F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Pr="0014478A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D1" w:rsidRDefault="001942D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 format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bunulimobil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 w:rsidR="00D9418F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="00D9418F">
              <w:rPr>
                <w:rFonts w:ascii="Times New Roman" w:hAnsi="Times New Roman"/>
                <w:sz w:val="28"/>
                <w:szCs w:val="28"/>
              </w:rPr>
              <w:t>,2247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înregistratînRegistrulBunurilorImobile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2701</w:t>
            </w:r>
            <w:r w:rsidR="00D9418F"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415155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amplasat în 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extravilanul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 Căușeni, modul de folosință ”a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gricol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”, teren proprietate publică, domeniul p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rivat 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UAT or. Căușeni, prin separare, următoarele bunuri imobile: bun imobil cu nr. cadastral </w:t>
            </w:r>
            <w:r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</w:t>
            </w:r>
            <w:r w:rsidR="00D9418F"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415</w:t>
            </w:r>
            <w:r w:rsidR="000B104E"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157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amplasat în 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extravilanyul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or. Căușeni, cu suprafața de 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14,30</w:t>
            </w:r>
            <w:r w:rsidR="000B104E"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ha și bun imobil cu nr. cadastral </w:t>
            </w:r>
            <w:r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</w:t>
            </w:r>
            <w:r w:rsidR="00D9418F"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415155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amplasat în 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extravilanul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or. Căușeni, cu suprafața de 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10,9</w:t>
            </w:r>
            <w:r w:rsidR="00AB5ED1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ha, mod de folosință ”a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gricol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”, teren proprietate publică, domeniul p</w:t>
            </w:r>
            <w:r w:rsidR="00D9418F">
              <w:rPr>
                <w:rFonts w:ascii="Times New Roman" w:hAnsi="Times New Roman"/>
                <w:sz w:val="28"/>
                <w:szCs w:val="28"/>
                <w:lang w:val="ro-RO"/>
              </w:rPr>
              <w:t>rivat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a UAT or. Căușeni. </w:t>
            </w:r>
          </w:p>
          <w:p w:rsidR="001942DC" w:rsidRDefault="00AB5ED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terenulaservit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2701415157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servitut</w:t>
            </w:r>
            <w:r w:rsidR="00311BE8"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înfavoareaterenului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dominant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7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2701415155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0,0213 ha.</w:t>
            </w:r>
          </w:p>
          <w:p w:rsidR="00B956DE" w:rsidRDefault="00B956D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D9418F" w:rsidRDefault="00D9418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942DC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Fundamentarea economico-financiară</w:t>
            </w:r>
          </w:p>
        </w:tc>
      </w:tr>
      <w:tr w:rsidR="001942DC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Pr="0014478A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5.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3" w:rsidRDefault="00086B63" w:rsidP="00086B63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b), 7 (1), lit. a) - c), g),  8 (1), lit. a), 10 (1), (5),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formareabunurilorimobile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354-XV din 28.10.2004,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Legeaprivindadministrațiapublicălocală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</w:t>
            </w:r>
            <w:r w:rsidR="001942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42DC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Default="001942D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1942DC" w:rsidRPr="0014478A" w:rsidTr="001942DC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Default="001942D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Pr="0014478A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44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942DC" w:rsidRPr="0014478A" w:rsidTr="001942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C" w:rsidRPr="0014478A" w:rsidRDefault="001942D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14478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1942DC" w:rsidRDefault="001942DC" w:rsidP="001942DC">
      <w:pPr>
        <w:rPr>
          <w:rFonts w:ascii="Times New Roman" w:hAnsi="Times New Roman"/>
          <w:sz w:val="28"/>
          <w:szCs w:val="28"/>
          <w:lang w:val="ro-RO"/>
        </w:rPr>
      </w:pPr>
    </w:p>
    <w:p w:rsidR="001942DC" w:rsidRDefault="001942DC" w:rsidP="001942D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942DC" w:rsidRDefault="001942DC" w:rsidP="001942DC">
      <w:pPr>
        <w:rPr>
          <w:rFonts w:ascii="Times New Roman" w:hAnsi="Times New Roman"/>
          <w:sz w:val="28"/>
          <w:szCs w:val="28"/>
          <w:lang w:val="ro-RO"/>
        </w:rPr>
      </w:pPr>
    </w:p>
    <w:p w:rsidR="001942DC" w:rsidRDefault="001942DC" w:rsidP="001942D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942DC" w:rsidSect="000F67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5B23"/>
    <w:rsid w:val="00002082"/>
    <w:rsid w:val="000861B0"/>
    <w:rsid w:val="00086B63"/>
    <w:rsid w:val="000B104E"/>
    <w:rsid w:val="000F6750"/>
    <w:rsid w:val="0014478A"/>
    <w:rsid w:val="001942DC"/>
    <w:rsid w:val="00283B66"/>
    <w:rsid w:val="00311BE8"/>
    <w:rsid w:val="003C1275"/>
    <w:rsid w:val="003C58A0"/>
    <w:rsid w:val="003F6CFD"/>
    <w:rsid w:val="004D64B8"/>
    <w:rsid w:val="00685CF2"/>
    <w:rsid w:val="006F4C4A"/>
    <w:rsid w:val="008F2A76"/>
    <w:rsid w:val="00A555F2"/>
    <w:rsid w:val="00A55677"/>
    <w:rsid w:val="00AB5ED1"/>
    <w:rsid w:val="00B956DE"/>
    <w:rsid w:val="00C61B5E"/>
    <w:rsid w:val="00D9418F"/>
    <w:rsid w:val="00E0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942DC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1942DC"/>
    <w:rPr>
      <w:rFonts w:ascii="Times New Roman AIB" w:eastAsia="Times New Roman" w:hAnsi="Times New Roman AIB" w:cs="Times New Roman"/>
      <w:sz w:val="28"/>
      <w:szCs w:val="20"/>
      <w:lang w:val="en-US"/>
    </w:rPr>
  </w:style>
  <w:style w:type="character" w:customStyle="1" w:styleId="a3">
    <w:name w:val="Без интервала Знак"/>
    <w:basedOn w:val="a0"/>
    <w:link w:val="a4"/>
    <w:uiPriority w:val="1"/>
    <w:locked/>
    <w:rsid w:val="001942D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1942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C61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03CF-95E7-4104-90A6-BF7D6B2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2021-04-26T10:38:00Z</cp:lastPrinted>
  <dcterms:created xsi:type="dcterms:W3CDTF">2021-04-06T04:17:00Z</dcterms:created>
  <dcterms:modified xsi:type="dcterms:W3CDTF">2021-04-28T11:38:00Z</dcterms:modified>
</cp:coreProperties>
</file>