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35" w:rsidRPr="001A6882" w:rsidRDefault="001A6882" w:rsidP="003E6A35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</w:t>
      </w:r>
      <w:r w:rsidR="003E6A35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3E6A35" w:rsidRPr="001C6B07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89163389" r:id="rId6"/>
        </w:object>
      </w:r>
      <w:r w:rsidR="003E6A3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PROIECT</w:t>
      </w:r>
    </w:p>
    <w:p w:rsidR="003E6A35" w:rsidRPr="001A6882" w:rsidRDefault="003E6A35" w:rsidP="003E6A35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 xml:space="preserve"> REPUBLICA MOLDOVA</w:t>
      </w:r>
    </w:p>
    <w:p w:rsidR="003E6A35" w:rsidRPr="001A6882" w:rsidRDefault="003E6A35" w:rsidP="003E6A35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3E6A35" w:rsidRPr="001A6882" w:rsidRDefault="003E6A35" w:rsidP="003E6A35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CONSILIUL OR</w:t>
      </w:r>
      <w:r w:rsidRPr="001C6B07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1A6882">
        <w:rPr>
          <w:rFonts w:ascii="Times New Roman" w:hAnsi="Times New Roman"/>
          <w:b/>
          <w:sz w:val="28"/>
          <w:szCs w:val="28"/>
          <w:lang w:val="en-US"/>
        </w:rPr>
        <w:t>NESC CĂUŞENI</w:t>
      </w:r>
    </w:p>
    <w:p w:rsidR="003E6A35" w:rsidRPr="001A6882" w:rsidRDefault="003E6A35" w:rsidP="003E6A35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6A35" w:rsidRPr="001A6882" w:rsidRDefault="003E6A35" w:rsidP="003E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9775F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5/32</w:t>
      </w:r>
    </w:p>
    <w:p w:rsidR="003E6A35" w:rsidRDefault="003E6A35" w:rsidP="003E6A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30AC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1C5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5675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3E6A35" w:rsidRPr="006D2D9A" w:rsidRDefault="003E6A35" w:rsidP="003E6A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023D" w:rsidRDefault="003E6A35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proofErr w:type="gramEnd"/>
      <w:r w:rsidR="00C702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416A" w:rsidRPr="002F41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416A">
        <w:rPr>
          <w:rFonts w:ascii="Times New Roman" w:hAnsi="Times New Roman" w:cs="Times New Roman"/>
          <w:sz w:val="28"/>
          <w:szCs w:val="28"/>
          <w:lang w:val="en-US"/>
        </w:rPr>
        <w:t>ecizii</w:t>
      </w:r>
      <w:proofErr w:type="spellEnd"/>
      <w:r w:rsidR="002F416A"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6A35" w:rsidRPr="002F416A" w:rsidRDefault="00C7023D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416A" w:rsidRPr="002F416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F416A"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416A" w:rsidRPr="002F416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F416A"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416A" w:rsidRPr="002F416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F416A"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E6A35" w:rsidRDefault="003E6A35" w:rsidP="003E6A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6A35" w:rsidRPr="007E6836" w:rsidRDefault="003E6A35" w:rsidP="007E68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ved</w:t>
      </w:r>
      <w:r w:rsidR="002F416A" w:rsidRPr="007E6836">
        <w:rPr>
          <w:rFonts w:ascii="Times New Roman" w:hAnsi="Times New Roman" w:cs="Times New Roman"/>
          <w:sz w:val="28"/>
          <w:szCs w:val="28"/>
          <w:lang w:val="en-US"/>
        </w:rPr>
        <w:t>ere</w:t>
      </w:r>
      <w:proofErr w:type="spellEnd"/>
      <w:r w:rsidR="002F416A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416A" w:rsidRPr="007E6836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2F416A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416A" w:rsidRPr="007E6836">
        <w:rPr>
          <w:rFonts w:ascii="Times New Roman" w:hAnsi="Times New Roman" w:cs="Times New Roman"/>
          <w:sz w:val="28"/>
          <w:szCs w:val="28"/>
          <w:lang w:val="en-US"/>
        </w:rPr>
        <w:t>modificării</w:t>
      </w:r>
      <w:proofErr w:type="spellEnd"/>
      <w:r w:rsidR="002F416A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30AC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30AC" w:rsidRPr="007E6836">
        <w:rPr>
          <w:rFonts w:ascii="Times New Roman" w:hAnsi="Times New Roman" w:cs="Times New Roman"/>
          <w:sz w:val="28"/>
          <w:szCs w:val="28"/>
          <w:lang w:val="en-US"/>
        </w:rPr>
        <w:t>Decizi</w:t>
      </w:r>
      <w:r w:rsidR="002F416A" w:rsidRPr="007E683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30AC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nr.4/4 din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 28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7E6836">
        <w:rPr>
          <w:rFonts w:ascii="Times New Roman" w:hAnsi="Times New Roman" w:cs="Times New Roman"/>
          <w:sz w:val="28"/>
          <w:szCs w:val="28"/>
          <w:lang w:val="ro-RO"/>
        </w:rPr>
        <w:t xml:space="preserve"> ,,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Cu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privire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la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aprobarea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Strategiei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de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Dezvoltare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Socio-Economică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a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ora</w:t>
      </w:r>
      <w:r w:rsidR="007E6836" w:rsidRPr="007E6836">
        <w:rPr>
          <w:rFonts w:ascii="Times New Roman" w:eastAsia="Times New Roman" w:hAnsi="Times New Roman" w:cs="Times New Roman"/>
          <w:sz w:val="28"/>
          <w:szCs w:val="28"/>
          <w:lang w:val="de-DE"/>
        </w:rPr>
        <w:t>ș</w:t>
      </w:r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ului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Cău</w:t>
      </w:r>
      <w:r w:rsidR="007E6836" w:rsidRPr="007E6836">
        <w:rPr>
          <w:rFonts w:ascii="Times New Roman" w:eastAsia="Times New Roman" w:hAnsi="Times New Roman" w:cs="Times New Roman"/>
          <w:sz w:val="28"/>
          <w:szCs w:val="28"/>
          <w:lang w:val="de-DE"/>
        </w:rPr>
        <w:t>ș</w:t>
      </w:r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eni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2014-2020</w:t>
      </w:r>
      <w:r w:rsidR="007E6836">
        <w:rPr>
          <w:rFonts w:ascii="Times New Roman" w:hAnsi="Times New Roman" w:cs="Times New Roman"/>
          <w:sz w:val="28"/>
          <w:szCs w:val="28"/>
          <w:lang w:val="de-DE"/>
        </w:rPr>
        <w:t>,,</w:t>
      </w:r>
    </w:p>
    <w:p w:rsidR="003E6A35" w:rsidRPr="006D2D9A" w:rsidRDefault="003E6A35" w:rsidP="002F416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62 – </w:t>
      </w: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63,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22.12.2017,</w:t>
      </w:r>
    </w:p>
    <w:p w:rsidR="003E6A35" w:rsidRDefault="003E6A35" w:rsidP="002F416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2D9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3E6A35" w:rsidRPr="006D2D9A" w:rsidRDefault="003E6A35" w:rsidP="003E6A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A35" w:rsidRPr="007E6836" w:rsidRDefault="003E6A35" w:rsidP="007E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30A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8630AC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863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0A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63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0A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63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0A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630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76F61" w:rsidRPr="00863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0A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8630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Cu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privire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la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aprobarea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Strategiei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de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Dezvoltare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Socio-Economică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a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ora</w:t>
      </w:r>
      <w:r w:rsidR="007E6836" w:rsidRPr="007E6836">
        <w:rPr>
          <w:rFonts w:ascii="Times New Roman" w:eastAsia="Times New Roman" w:hAnsi="Times New Roman" w:cs="Times New Roman"/>
          <w:sz w:val="28"/>
          <w:szCs w:val="28"/>
          <w:lang w:val="de-DE"/>
        </w:rPr>
        <w:t>ș</w:t>
      </w:r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ului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Cău</w:t>
      </w:r>
      <w:r w:rsidR="007E6836" w:rsidRPr="007E6836">
        <w:rPr>
          <w:rFonts w:ascii="Times New Roman" w:eastAsia="Times New Roman" w:hAnsi="Times New Roman" w:cs="Times New Roman"/>
          <w:sz w:val="28"/>
          <w:szCs w:val="28"/>
          <w:lang w:val="de-DE"/>
        </w:rPr>
        <w:t>ș</w:t>
      </w:r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>eni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de-DE"/>
        </w:rPr>
        <w:t xml:space="preserve"> 2014-2020</w:t>
      </w:r>
      <w:r w:rsidRPr="008630AC">
        <w:rPr>
          <w:rFonts w:ascii="Times New Roman" w:hAnsi="Times New Roman" w:cs="Times New Roman"/>
          <w:sz w:val="28"/>
          <w:szCs w:val="28"/>
          <w:lang w:val="ro-RO"/>
        </w:rPr>
        <w:t>,</w:t>
      </w:r>
      <w:proofErr w:type="gramStart"/>
      <w:r w:rsidRPr="008630A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End"/>
      <w:r w:rsidR="007E6836">
        <w:rPr>
          <w:rFonts w:ascii="Times New Roman" w:hAnsi="Times New Roman" w:cs="Times New Roman"/>
          <w:sz w:val="28"/>
          <w:szCs w:val="28"/>
          <w:lang w:val="en-US"/>
        </w:rPr>
        <w:t>. 4/4</w:t>
      </w:r>
      <w:r w:rsidR="008630A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gramStart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28.02.2014 </w:t>
      </w:r>
      <w:r w:rsidRPr="008630AC">
        <w:rPr>
          <w:rFonts w:ascii="Times New Roman" w:hAnsi="Times New Roman" w:cs="Times New Roman"/>
          <w:sz w:val="28"/>
          <w:szCs w:val="28"/>
          <w:lang w:val="en-US"/>
        </w:rPr>
        <w:t xml:space="preserve"> se</w:t>
      </w:r>
      <w:proofErr w:type="gramEnd"/>
      <w:r w:rsidRPr="00863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0AC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7E6836">
        <w:rPr>
          <w:rFonts w:ascii="Times New Roman" w:hAnsi="Times New Roman" w:cs="Times New Roman"/>
          <w:sz w:val="28"/>
          <w:szCs w:val="28"/>
          <w:lang w:val="en-US"/>
        </w:rPr>
        <w:t>ifică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836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 2,  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,, 2020,, se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cu ,,2022,,</w:t>
      </w:r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8630AC" w:rsidRDefault="008630AC" w:rsidP="002F416A">
      <w:pPr>
        <w:pStyle w:val="cn"/>
        <w:spacing w:line="276" w:lineRule="auto"/>
        <w:jc w:val="both"/>
        <w:rPr>
          <w:sz w:val="28"/>
          <w:szCs w:val="28"/>
          <w:lang w:val="en-US"/>
        </w:rPr>
      </w:pPr>
    </w:p>
    <w:p w:rsidR="003E6A35" w:rsidRDefault="00C307D5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2F416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307D5" w:rsidRPr="006D2D9A" w:rsidRDefault="00C307D5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6A35" w:rsidRPr="006D2D9A" w:rsidRDefault="00C307D5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E6A35" w:rsidRDefault="003E6A35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416A" w:rsidRDefault="002F416A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16A">
        <w:rPr>
          <w:rFonts w:ascii="Times New Roman" w:hAnsi="Times New Roman" w:cs="Times New Roman"/>
          <w:sz w:val="28"/>
          <w:szCs w:val="28"/>
          <w:lang w:val="ro-RO"/>
        </w:rPr>
        <w:t xml:space="preserve">comisiei de cenzori al Întreprinderii Municipale </w:t>
      </w:r>
      <w:proofErr w:type="gramStart"/>
      <w:r w:rsidRPr="002F416A">
        <w:rPr>
          <w:rFonts w:ascii="Times New Roman" w:hAnsi="Times New Roman" w:cs="Times New Roman"/>
          <w:sz w:val="28"/>
          <w:szCs w:val="28"/>
          <w:lang w:val="ro-RO"/>
        </w:rPr>
        <w:t>,,Salubrizare</w:t>
      </w:r>
      <w:proofErr w:type="gramEnd"/>
      <w:r w:rsidRPr="002F416A">
        <w:rPr>
          <w:rFonts w:ascii="Times New Roman" w:hAnsi="Times New Roman" w:cs="Times New Roman"/>
          <w:sz w:val="28"/>
          <w:szCs w:val="28"/>
          <w:lang w:val="ro-RO"/>
        </w:rPr>
        <w:t xml:space="preserve"> și Amenajare Căușeni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416A" w:rsidRPr="006D2D9A" w:rsidRDefault="002F416A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E6A35" w:rsidRPr="006D2D9A" w:rsidRDefault="003E6A35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3E6A35" w:rsidRPr="006D2D9A" w:rsidRDefault="003E6A35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6A35" w:rsidRPr="006D2D9A" w:rsidRDefault="003E6A35" w:rsidP="003E6A35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SECRETARUL CONSILIULUI                                                                              </w:t>
      </w:r>
    </w:p>
    <w:p w:rsidR="003E6A35" w:rsidRPr="006D2D9A" w:rsidRDefault="003E6A35" w:rsidP="003E6A35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3E6A35" w:rsidRPr="006D2D9A" w:rsidRDefault="003E6A35" w:rsidP="007E6836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Ala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3E6A35" w:rsidRDefault="003E6A35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  <w:r w:rsidR="00976F6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2F416A" w:rsidRPr="006D2D9A" w:rsidRDefault="007E6836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                                                                            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3E6A35" w:rsidRPr="006D2D9A" w:rsidRDefault="00976F61" w:rsidP="003E6A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răș</w:t>
      </w:r>
      <w:proofErr w:type="gramStart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>enesc</w:t>
      </w:r>
      <w:proofErr w:type="spellEnd"/>
      <w:r w:rsidR="003E6A35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3E6A35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="003E6A3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3E6A3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3E6A35"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3E6A35" w:rsidRDefault="003E6A35" w:rsidP="003E6A3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B1562E" w:rsidRDefault="00B1562E" w:rsidP="00B1562E">
      <w:pPr>
        <w:pStyle w:val="2"/>
        <w:spacing w:after="0" w:line="240" w:lineRule="auto"/>
        <w:jc w:val="both"/>
        <w:rPr>
          <w:sz w:val="28"/>
          <w:szCs w:val="28"/>
          <w:lang w:val="en-US"/>
        </w:rPr>
      </w:pPr>
    </w:p>
    <w:p w:rsidR="00B1562E" w:rsidRDefault="00B1562E" w:rsidP="00B1562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7E6836" w:rsidRPr="007E6836" w:rsidRDefault="00B1562E" w:rsidP="007E683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6836">
        <w:rPr>
          <w:rFonts w:ascii="Times New Roman" w:hAnsi="Times New Roman"/>
          <w:sz w:val="28"/>
          <w:szCs w:val="28"/>
          <w:lang w:val="en-US"/>
        </w:rPr>
        <w:t>la</w:t>
      </w:r>
      <w:proofErr w:type="gramEnd"/>
      <w:r w:rsidRPr="007E68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Pr="007E683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E6836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7E6836">
        <w:rPr>
          <w:rFonts w:ascii="Times New Roman" w:hAnsi="Times New Roman"/>
          <w:sz w:val="28"/>
          <w:szCs w:val="28"/>
          <w:lang w:val="en-US"/>
        </w:rPr>
        <w:t xml:space="preserve"> ,,</w:t>
      </w:r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836" w:rsidRPr="007E6836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B1562E" w:rsidRPr="007E6836" w:rsidRDefault="007E6836" w:rsidP="007E683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683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1562E" w:rsidRPr="007E6836">
        <w:rPr>
          <w:rFonts w:ascii="Times New Roman" w:hAnsi="Times New Roman"/>
          <w:sz w:val="28"/>
          <w:szCs w:val="28"/>
          <w:lang w:val="en-US"/>
        </w:rPr>
        <w:t>”</w:t>
      </w:r>
    </w:p>
    <w:tbl>
      <w:tblPr>
        <w:tblStyle w:val="a5"/>
        <w:tblW w:w="0" w:type="auto"/>
        <w:tblLook w:val="04A0"/>
      </w:tblPr>
      <w:tblGrid>
        <w:gridCol w:w="9571"/>
      </w:tblGrid>
      <w:tr w:rsidR="00B1562E" w:rsidRPr="009775FA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Default="00B156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1562E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Default="00B156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B1562E" w:rsidRPr="009775FA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Default="00B1562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B1562E" w:rsidRPr="009775FA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Pr="007E6836" w:rsidRDefault="007E6836" w:rsidP="007E683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modificării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nr.4/4 din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28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,,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privire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la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aprobarea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Strategiei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Socio-Economică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ora</w:t>
            </w:r>
            <w:r w:rsidRPr="007E683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ș</w:t>
            </w:r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ului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Cău</w:t>
            </w:r>
            <w:r w:rsidRPr="007E683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ș</w:t>
            </w:r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eni</w:t>
            </w:r>
            <w:proofErr w:type="spellEnd"/>
            <w:r w:rsidRPr="007E68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2014-2020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,,</w:t>
            </w:r>
          </w:p>
        </w:tc>
      </w:tr>
      <w:tr w:rsidR="00B1562E" w:rsidRPr="009775FA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Default="00B1562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1562E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Default="00B1562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B1562E" w:rsidRPr="009775FA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Default="00B1562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B1562E" w:rsidRPr="009775FA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Pr="00B1562E" w:rsidRDefault="00B1562E" w:rsidP="00B1562E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62 – </w:t>
            </w:r>
            <w:proofErr w:type="gram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63,</w:t>
            </w:r>
            <w:proofErr w:type="gram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 nr. 100 din 22.12.2017</w:t>
            </w:r>
            <w:proofErr w:type="gram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,în</w:t>
            </w:r>
            <w:proofErr w:type="gram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20 (5) din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B1562E" w:rsidRPr="009775FA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Default="00B1562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B1562E" w:rsidRPr="009775FA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2E" w:rsidRPr="00B1562E" w:rsidRDefault="00B1562E" w:rsidP="00C307D5">
            <w:pPr>
              <w:pStyle w:val="cn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 w:rsidRPr="008630AC">
              <w:rPr>
                <w:sz w:val="28"/>
                <w:szCs w:val="28"/>
                <w:lang w:val="en-US"/>
              </w:rPr>
              <w:t>Decizia</w:t>
            </w:r>
            <w:proofErr w:type="spellEnd"/>
            <w:r w:rsidR="007E6836" w:rsidRPr="008630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 w:rsidRPr="008630AC">
              <w:rPr>
                <w:sz w:val="28"/>
                <w:szCs w:val="28"/>
                <w:lang w:val="en-US"/>
              </w:rPr>
              <w:t>Consiliului</w:t>
            </w:r>
            <w:proofErr w:type="spellEnd"/>
            <w:r w:rsidR="007E6836" w:rsidRPr="008630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 w:rsidRPr="008630AC">
              <w:rPr>
                <w:sz w:val="28"/>
                <w:szCs w:val="28"/>
                <w:lang w:val="en-US"/>
              </w:rPr>
              <w:t>orășenesc</w:t>
            </w:r>
            <w:proofErr w:type="spellEnd"/>
            <w:r w:rsidR="007E6836" w:rsidRPr="008630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 w:rsidRPr="008630AC">
              <w:rPr>
                <w:sz w:val="28"/>
                <w:szCs w:val="28"/>
                <w:lang w:val="en-US"/>
              </w:rPr>
              <w:t>Căușeni</w:t>
            </w:r>
            <w:proofErr w:type="spellEnd"/>
            <w:r w:rsidR="007E6836" w:rsidRPr="008630AC">
              <w:rPr>
                <w:sz w:val="28"/>
                <w:szCs w:val="28"/>
                <w:lang w:val="en-US"/>
              </w:rPr>
              <w:t xml:space="preserve">   ”</w:t>
            </w:r>
            <w:r w:rsidR="007E6836" w:rsidRPr="008630AC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7E6836" w:rsidRPr="007E6836">
              <w:rPr>
                <w:sz w:val="28"/>
                <w:szCs w:val="28"/>
                <w:lang w:val="de-DE"/>
              </w:rPr>
              <w:t>Cu</w:t>
            </w:r>
            <w:proofErr w:type="spellEnd"/>
            <w:r w:rsidR="007E6836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7E6836" w:rsidRPr="007E6836">
              <w:rPr>
                <w:sz w:val="28"/>
                <w:szCs w:val="28"/>
                <w:lang w:val="de-DE"/>
              </w:rPr>
              <w:t>privire</w:t>
            </w:r>
            <w:proofErr w:type="spellEnd"/>
            <w:r w:rsidR="007E6836" w:rsidRPr="007E6836">
              <w:rPr>
                <w:sz w:val="28"/>
                <w:szCs w:val="28"/>
                <w:lang w:val="de-DE"/>
              </w:rPr>
              <w:t xml:space="preserve"> la </w:t>
            </w:r>
            <w:proofErr w:type="spellStart"/>
            <w:r w:rsidR="007E6836" w:rsidRPr="007E6836">
              <w:rPr>
                <w:sz w:val="28"/>
                <w:szCs w:val="28"/>
                <w:lang w:val="de-DE"/>
              </w:rPr>
              <w:t>aprobarea</w:t>
            </w:r>
            <w:proofErr w:type="spellEnd"/>
            <w:r w:rsidR="007E6836" w:rsidRPr="007E6836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7E6836" w:rsidRPr="007E6836">
              <w:rPr>
                <w:sz w:val="28"/>
                <w:szCs w:val="28"/>
                <w:lang w:val="de-DE"/>
              </w:rPr>
              <w:t>Strategiei</w:t>
            </w:r>
            <w:proofErr w:type="spellEnd"/>
            <w:r w:rsidR="007E6836" w:rsidRPr="007E6836">
              <w:rPr>
                <w:sz w:val="28"/>
                <w:szCs w:val="28"/>
                <w:lang w:val="de-DE"/>
              </w:rPr>
              <w:t xml:space="preserve"> de </w:t>
            </w:r>
            <w:proofErr w:type="spellStart"/>
            <w:r w:rsidR="007E6836" w:rsidRPr="007E6836">
              <w:rPr>
                <w:sz w:val="28"/>
                <w:szCs w:val="28"/>
                <w:lang w:val="de-DE"/>
              </w:rPr>
              <w:t>Dezvoltare</w:t>
            </w:r>
            <w:proofErr w:type="spellEnd"/>
            <w:r w:rsidR="007E6836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7E6836" w:rsidRPr="007E6836">
              <w:rPr>
                <w:sz w:val="28"/>
                <w:szCs w:val="28"/>
                <w:lang w:val="de-DE"/>
              </w:rPr>
              <w:t>Socio-Economică</w:t>
            </w:r>
            <w:proofErr w:type="spellEnd"/>
            <w:r w:rsidR="007E6836" w:rsidRPr="007E6836">
              <w:rPr>
                <w:sz w:val="28"/>
                <w:szCs w:val="28"/>
                <w:lang w:val="de-DE"/>
              </w:rPr>
              <w:t xml:space="preserve"> a </w:t>
            </w:r>
            <w:proofErr w:type="spellStart"/>
            <w:r w:rsidR="007E6836" w:rsidRPr="007E6836">
              <w:rPr>
                <w:sz w:val="28"/>
                <w:szCs w:val="28"/>
                <w:lang w:val="de-DE"/>
              </w:rPr>
              <w:t>orașului</w:t>
            </w:r>
            <w:proofErr w:type="spellEnd"/>
            <w:r w:rsidR="007E6836" w:rsidRPr="007E6836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7E6836" w:rsidRPr="007E6836">
              <w:rPr>
                <w:sz w:val="28"/>
                <w:szCs w:val="28"/>
                <w:lang w:val="de-DE"/>
              </w:rPr>
              <w:t>Căușeni</w:t>
            </w:r>
            <w:proofErr w:type="spellEnd"/>
            <w:r w:rsidR="007E6836" w:rsidRPr="007E6836">
              <w:rPr>
                <w:sz w:val="28"/>
                <w:szCs w:val="28"/>
                <w:lang w:val="de-DE"/>
              </w:rPr>
              <w:t xml:space="preserve"> 2014-2020</w:t>
            </w:r>
            <w:r w:rsidR="007E6836" w:rsidRPr="008630AC">
              <w:rPr>
                <w:sz w:val="28"/>
                <w:szCs w:val="28"/>
                <w:lang w:val="ro-RO"/>
              </w:rPr>
              <w:t>,</w:t>
            </w:r>
            <w:proofErr w:type="gramStart"/>
            <w:r w:rsidR="007E6836" w:rsidRPr="008630AC">
              <w:rPr>
                <w:sz w:val="28"/>
                <w:szCs w:val="28"/>
                <w:lang w:val="ro-RO"/>
              </w:rPr>
              <w:t xml:space="preserve">, </w:t>
            </w:r>
            <w:r w:rsidR="007E6836">
              <w:rPr>
                <w:sz w:val="28"/>
                <w:szCs w:val="28"/>
                <w:lang w:val="en-US"/>
              </w:rPr>
              <w:t xml:space="preserve"> nr</w:t>
            </w:r>
            <w:proofErr w:type="gramEnd"/>
            <w:r w:rsidR="007E6836">
              <w:rPr>
                <w:sz w:val="28"/>
                <w:szCs w:val="28"/>
                <w:lang w:val="en-US"/>
              </w:rPr>
              <w:t xml:space="preserve">. 4/4 din 28.02.2014 </w:t>
            </w:r>
            <w:r w:rsidR="007E6836" w:rsidRPr="008630AC">
              <w:rPr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7E6836" w:rsidRPr="008630AC">
              <w:rPr>
                <w:sz w:val="28"/>
                <w:szCs w:val="28"/>
                <w:lang w:val="en-US"/>
              </w:rPr>
              <w:t>mod</w:t>
            </w:r>
            <w:r w:rsidR="007E6836">
              <w:rPr>
                <w:sz w:val="28"/>
                <w:szCs w:val="28"/>
                <w:lang w:val="en-US"/>
              </w:rPr>
              <w:t>ifică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după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cum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urmează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și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anume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titlul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deciziei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punctul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1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și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>
              <w:rPr>
                <w:sz w:val="28"/>
                <w:szCs w:val="28"/>
                <w:lang w:val="en-US"/>
              </w:rPr>
              <w:t>punctul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 2,   </w:t>
            </w:r>
            <w:proofErr w:type="spellStart"/>
            <w:r w:rsidR="007E6836" w:rsidRPr="007E6836">
              <w:rPr>
                <w:sz w:val="28"/>
                <w:szCs w:val="28"/>
                <w:lang w:val="en-US"/>
              </w:rPr>
              <w:t>anul</w:t>
            </w:r>
            <w:proofErr w:type="spellEnd"/>
            <w:r w:rsidR="007E6836">
              <w:rPr>
                <w:sz w:val="28"/>
                <w:szCs w:val="28"/>
                <w:lang w:val="en-US"/>
              </w:rPr>
              <w:t xml:space="preserve"> </w:t>
            </w:r>
            <w:r w:rsidR="007E6836" w:rsidRPr="007E6836">
              <w:rPr>
                <w:sz w:val="28"/>
                <w:szCs w:val="28"/>
                <w:lang w:val="en-US"/>
              </w:rPr>
              <w:t xml:space="preserve">,, 2020,, se </w:t>
            </w:r>
            <w:proofErr w:type="spellStart"/>
            <w:r w:rsidR="007E6836" w:rsidRPr="007E6836">
              <w:rPr>
                <w:sz w:val="28"/>
                <w:szCs w:val="28"/>
                <w:lang w:val="en-US"/>
              </w:rPr>
              <w:t>substituie</w:t>
            </w:r>
            <w:proofErr w:type="spellEnd"/>
            <w:r w:rsidR="007E6836" w:rsidRPr="007E6836">
              <w:rPr>
                <w:sz w:val="28"/>
                <w:szCs w:val="28"/>
                <w:lang w:val="en-US"/>
              </w:rPr>
              <w:t xml:space="preserve"> cu ,,2022,,  </w:t>
            </w:r>
            <w:proofErr w:type="spellStart"/>
            <w:r w:rsidR="007E6836" w:rsidRPr="007E6836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7E6836" w:rsidRPr="007E68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 w:rsidRPr="007E6836">
              <w:rPr>
                <w:sz w:val="28"/>
                <w:szCs w:val="28"/>
                <w:lang w:val="en-US"/>
              </w:rPr>
              <w:t>continuare</w:t>
            </w:r>
            <w:proofErr w:type="spellEnd"/>
            <w:r w:rsidR="007E6836" w:rsidRPr="007E68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6836" w:rsidRPr="007E6836">
              <w:rPr>
                <w:sz w:val="28"/>
                <w:szCs w:val="28"/>
                <w:lang w:val="en-US"/>
              </w:rPr>
              <w:t>după</w:t>
            </w:r>
            <w:proofErr w:type="spellEnd"/>
            <w:r w:rsidR="007E6836" w:rsidRPr="007E6836">
              <w:rPr>
                <w:sz w:val="28"/>
                <w:szCs w:val="28"/>
                <w:lang w:val="en-US"/>
              </w:rPr>
              <w:t xml:space="preserve"> text</w:t>
            </w:r>
          </w:p>
        </w:tc>
      </w:tr>
      <w:tr w:rsidR="00B1562E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2E" w:rsidRDefault="00B1562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B1562E" w:rsidRPr="009775FA" w:rsidTr="00B156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2E" w:rsidRDefault="00B1562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</w:tbl>
    <w:p w:rsidR="00B1562E" w:rsidRDefault="00B1562E" w:rsidP="00B1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13C86" w:rsidRDefault="00113C86" w:rsidP="00B1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1562E" w:rsidRDefault="00B1562E" w:rsidP="00B1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Donțu</w:t>
      </w:r>
      <w:proofErr w:type="spellEnd"/>
    </w:p>
    <w:p w:rsidR="00B1562E" w:rsidRDefault="00B1562E" w:rsidP="00B1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E6836" w:rsidRPr="006D2D9A" w:rsidRDefault="007E6836" w:rsidP="007E68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0F7404" w:rsidRPr="007E6836" w:rsidRDefault="000F7404" w:rsidP="00B1562E">
      <w:pPr>
        <w:rPr>
          <w:lang w:val="en-US"/>
        </w:rPr>
      </w:pPr>
    </w:p>
    <w:sectPr w:rsidR="000F7404" w:rsidRPr="007E6836" w:rsidSect="00A658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8FB6BC4"/>
    <w:multiLevelType w:val="hybridMultilevel"/>
    <w:tmpl w:val="2A766A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756E"/>
    <w:multiLevelType w:val="hybridMultilevel"/>
    <w:tmpl w:val="84ECE272"/>
    <w:lvl w:ilvl="0" w:tplc="9F04E2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CA6"/>
    <w:rsid w:val="00035F73"/>
    <w:rsid w:val="000F5E40"/>
    <w:rsid w:val="000F7404"/>
    <w:rsid w:val="00113C86"/>
    <w:rsid w:val="00177C67"/>
    <w:rsid w:val="001A6882"/>
    <w:rsid w:val="001A7DAF"/>
    <w:rsid w:val="001B00D7"/>
    <w:rsid w:val="001C53C2"/>
    <w:rsid w:val="001C5675"/>
    <w:rsid w:val="0022608E"/>
    <w:rsid w:val="00257C97"/>
    <w:rsid w:val="002744E2"/>
    <w:rsid w:val="002A6E43"/>
    <w:rsid w:val="002C234C"/>
    <w:rsid w:val="002F416A"/>
    <w:rsid w:val="003E6A35"/>
    <w:rsid w:val="00411E35"/>
    <w:rsid w:val="004618EC"/>
    <w:rsid w:val="005744B0"/>
    <w:rsid w:val="006D2D9A"/>
    <w:rsid w:val="007577F4"/>
    <w:rsid w:val="00776CC6"/>
    <w:rsid w:val="0078257B"/>
    <w:rsid w:val="00791118"/>
    <w:rsid w:val="007B2501"/>
    <w:rsid w:val="007E6836"/>
    <w:rsid w:val="00806CA6"/>
    <w:rsid w:val="00820AB8"/>
    <w:rsid w:val="008224CA"/>
    <w:rsid w:val="008630AC"/>
    <w:rsid w:val="009009B5"/>
    <w:rsid w:val="00976F61"/>
    <w:rsid w:val="009775FA"/>
    <w:rsid w:val="009C6ED1"/>
    <w:rsid w:val="009F383E"/>
    <w:rsid w:val="00A05562"/>
    <w:rsid w:val="00A235B7"/>
    <w:rsid w:val="00A97FBC"/>
    <w:rsid w:val="00B1562E"/>
    <w:rsid w:val="00B2600D"/>
    <w:rsid w:val="00BB523E"/>
    <w:rsid w:val="00BC538E"/>
    <w:rsid w:val="00BE6980"/>
    <w:rsid w:val="00C307D5"/>
    <w:rsid w:val="00C7023D"/>
    <w:rsid w:val="00E401C9"/>
    <w:rsid w:val="00E53D32"/>
    <w:rsid w:val="00EA64CD"/>
    <w:rsid w:val="00EE573F"/>
    <w:rsid w:val="00F21DDA"/>
    <w:rsid w:val="00F607B5"/>
    <w:rsid w:val="00F8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CA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06CA6"/>
  </w:style>
  <w:style w:type="table" w:styleId="a5">
    <w:name w:val="Table Grid"/>
    <w:basedOn w:val="a1"/>
    <w:uiPriority w:val="39"/>
    <w:rsid w:val="00806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CA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A64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64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A64C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9">
    <w:name w:val="Body Text Indent"/>
    <w:basedOn w:val="a"/>
    <w:link w:val="aa"/>
    <w:uiPriority w:val="99"/>
    <w:unhideWhenUsed/>
    <w:rsid w:val="00EA64C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EA64CD"/>
    <w:rPr>
      <w:rFonts w:ascii="Calibri" w:eastAsia="Times New Roman" w:hAnsi="Calibri" w:cs="Times New Roman"/>
    </w:rPr>
  </w:style>
  <w:style w:type="paragraph" w:customStyle="1" w:styleId="cn">
    <w:name w:val="cn"/>
    <w:basedOn w:val="a"/>
    <w:rsid w:val="00820A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1A68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A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cp:lastPrinted>2021-05-21T11:29:00Z</cp:lastPrinted>
  <dcterms:created xsi:type="dcterms:W3CDTF">2021-01-19T13:56:00Z</dcterms:created>
  <dcterms:modified xsi:type="dcterms:W3CDTF">2021-07-30T12:14:00Z</dcterms:modified>
</cp:coreProperties>
</file>