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25" w:rsidRPr="000E5817" w:rsidRDefault="000E0225" w:rsidP="000E0225">
      <w:pPr>
        <w:pStyle w:val="a3"/>
        <w:jc w:val="left"/>
        <w:rPr>
          <w:rFonts w:ascii="Times New Roman" w:hAnsi="Times New Roman"/>
          <w:lang w:val="ro-RO"/>
        </w:rPr>
      </w:pPr>
      <w:r>
        <w:rPr>
          <w:rFonts w:ascii="Times New Roman" w:hAnsi="Times New Roman"/>
          <w:sz w:val="24"/>
          <w:szCs w:val="24"/>
          <w:lang w:val="ro-RO"/>
        </w:rPr>
        <w:t xml:space="preserve">                                                                           </w:t>
      </w:r>
      <w:r w:rsidRPr="005A7BFD">
        <w:rPr>
          <w:rFonts w:ascii="Times New Roman" w:hAnsi="Times New Roman"/>
          <w:sz w:val="24"/>
          <w:szCs w:val="24"/>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5" o:title=""/>
          </v:shape>
          <o:OLEObject Type="Embed" ProgID="Word.Picture.8" ShapeID="_x0000_i1025" DrawAspect="Content" ObjectID="_1701237096" r:id="rId6"/>
        </w:object>
      </w:r>
    </w:p>
    <w:p w:rsidR="000E0225" w:rsidRPr="005A7BFD" w:rsidRDefault="000E0225" w:rsidP="000E0225">
      <w:pPr>
        <w:pStyle w:val="a3"/>
        <w:rPr>
          <w:rFonts w:ascii="Times New Roman" w:hAnsi="Times New Roman"/>
          <w:b/>
          <w:sz w:val="28"/>
          <w:szCs w:val="28"/>
        </w:rPr>
      </w:pPr>
      <w:r w:rsidRPr="005A7BFD">
        <w:rPr>
          <w:rFonts w:ascii="Times New Roman" w:hAnsi="Times New Roman"/>
          <w:b/>
          <w:sz w:val="28"/>
          <w:szCs w:val="28"/>
        </w:rPr>
        <w:t>REPUBLICA MOLDOVA</w:t>
      </w:r>
    </w:p>
    <w:p w:rsidR="000E0225" w:rsidRPr="005A7BFD" w:rsidRDefault="000E0225" w:rsidP="000E0225">
      <w:pPr>
        <w:pStyle w:val="a3"/>
        <w:rPr>
          <w:rFonts w:ascii="Times New Roman" w:hAnsi="Times New Roman"/>
          <w:b/>
          <w:sz w:val="28"/>
          <w:szCs w:val="28"/>
        </w:rPr>
      </w:pPr>
      <w:r w:rsidRPr="005A7BFD">
        <w:rPr>
          <w:rFonts w:ascii="Times New Roman" w:hAnsi="Times New Roman"/>
          <w:b/>
          <w:sz w:val="28"/>
          <w:szCs w:val="28"/>
        </w:rPr>
        <w:t>RAIONUL CĂUŞENI</w:t>
      </w:r>
    </w:p>
    <w:p w:rsidR="000E0225" w:rsidRDefault="000E0225" w:rsidP="000E0225">
      <w:pPr>
        <w:pStyle w:val="a3"/>
        <w:rPr>
          <w:rFonts w:ascii="Times New Roman" w:hAnsi="Times New Roman"/>
          <w:b/>
          <w:sz w:val="28"/>
          <w:szCs w:val="28"/>
        </w:rPr>
      </w:pPr>
      <w:r w:rsidRPr="005A7BFD">
        <w:rPr>
          <w:rFonts w:ascii="Times New Roman" w:hAnsi="Times New Roman"/>
          <w:b/>
          <w:sz w:val="28"/>
          <w:szCs w:val="28"/>
        </w:rPr>
        <w:t>CONSILIUL ORĂŞENESC CĂUŞENI</w:t>
      </w:r>
    </w:p>
    <w:p w:rsidR="000E0225" w:rsidRPr="005A7BFD" w:rsidRDefault="000E0225" w:rsidP="000E0225">
      <w:pPr>
        <w:pStyle w:val="a3"/>
        <w:rPr>
          <w:rFonts w:ascii="Times New Roman" w:hAnsi="Times New Roman"/>
          <w:b/>
          <w:sz w:val="28"/>
          <w:szCs w:val="28"/>
        </w:rPr>
      </w:pPr>
    </w:p>
    <w:p w:rsidR="000E0225" w:rsidRPr="005A7BFD" w:rsidRDefault="000E0225" w:rsidP="000E0225">
      <w:pPr>
        <w:spacing w:after="0" w:line="240" w:lineRule="auto"/>
        <w:jc w:val="center"/>
        <w:rPr>
          <w:rFonts w:ascii="Times New Roman" w:hAnsi="Times New Roman" w:cs="Times New Roman"/>
          <w:b/>
          <w:sz w:val="28"/>
          <w:szCs w:val="28"/>
          <w:lang w:val="ro-RO"/>
        </w:rPr>
      </w:pPr>
      <w:r w:rsidRPr="005A7BFD">
        <w:rPr>
          <w:rFonts w:ascii="Times New Roman" w:hAnsi="Times New Roman" w:cs="Times New Roman"/>
          <w:b/>
          <w:sz w:val="28"/>
          <w:szCs w:val="28"/>
          <w:lang w:val="ro-RO"/>
        </w:rPr>
        <w:t>DECIZIE</w:t>
      </w:r>
      <w:r>
        <w:rPr>
          <w:rFonts w:ascii="Times New Roman" w:hAnsi="Times New Roman" w:cs="Times New Roman"/>
          <w:b/>
          <w:sz w:val="28"/>
          <w:szCs w:val="28"/>
          <w:lang w:val="ro-RO"/>
        </w:rPr>
        <w:t xml:space="preserve"> nr. 10/</w:t>
      </w:r>
      <w:r w:rsidR="005732AA">
        <w:rPr>
          <w:rFonts w:ascii="Times New Roman" w:hAnsi="Times New Roman" w:cs="Times New Roman"/>
          <w:b/>
          <w:sz w:val="28"/>
          <w:szCs w:val="28"/>
          <w:lang w:val="ro-RO"/>
        </w:rPr>
        <w:t>2</w:t>
      </w:r>
    </w:p>
    <w:p w:rsidR="000E0225" w:rsidRPr="005A7BFD" w:rsidRDefault="000E0225" w:rsidP="000E0225">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22 decembrie 2021</w:t>
      </w:r>
    </w:p>
    <w:p w:rsidR="000E0225" w:rsidRPr="005A7BFD" w:rsidRDefault="000E0225" w:rsidP="000E0225">
      <w:pPr>
        <w:spacing w:after="0" w:line="360" w:lineRule="auto"/>
        <w:rPr>
          <w:rFonts w:ascii="Times New Roman" w:hAnsi="Times New Roman" w:cs="Times New Roman"/>
          <w:sz w:val="28"/>
          <w:szCs w:val="28"/>
          <w:lang w:val="ro-RO"/>
        </w:rPr>
      </w:pPr>
    </w:p>
    <w:p w:rsidR="000E0225" w:rsidRPr="005A7BFD" w:rsidRDefault="000E0225" w:rsidP="000E0225">
      <w:pPr>
        <w:tabs>
          <w:tab w:val="left" w:pos="3495"/>
        </w:tabs>
        <w:spacing w:after="0"/>
        <w:ind w:left="67" w:hanging="180"/>
        <w:jc w:val="both"/>
        <w:rPr>
          <w:rFonts w:ascii="Times New Roman" w:hAnsi="Times New Roman" w:cs="Times New Roman"/>
          <w:sz w:val="28"/>
          <w:szCs w:val="28"/>
          <w:lang w:val="ro-RO"/>
        </w:rPr>
      </w:pPr>
      <w:r w:rsidRPr="005A7BFD">
        <w:rPr>
          <w:rFonts w:ascii="Times New Roman" w:hAnsi="Times New Roman" w:cs="Times New Roman"/>
          <w:sz w:val="28"/>
          <w:szCs w:val="28"/>
          <w:lang w:val="en-US"/>
        </w:rPr>
        <w:t xml:space="preserve">Cu </w:t>
      </w:r>
      <w:proofErr w:type="spellStart"/>
      <w:r w:rsidRPr="005A7BFD">
        <w:rPr>
          <w:rFonts w:ascii="Times New Roman" w:hAnsi="Times New Roman" w:cs="Times New Roman"/>
          <w:sz w:val="28"/>
          <w:szCs w:val="28"/>
          <w:lang w:val="en-US"/>
        </w:rPr>
        <w:t>privire</w:t>
      </w:r>
      <w:proofErr w:type="spellEnd"/>
      <w:r w:rsidRPr="005A7BFD">
        <w:rPr>
          <w:rFonts w:ascii="Times New Roman" w:hAnsi="Times New Roman" w:cs="Times New Roman"/>
          <w:sz w:val="28"/>
          <w:szCs w:val="28"/>
          <w:lang w:val="en-US"/>
        </w:rPr>
        <w:t xml:space="preserve"> la </w:t>
      </w:r>
      <w:proofErr w:type="spellStart"/>
      <w:r w:rsidRPr="005A7BFD">
        <w:rPr>
          <w:rFonts w:ascii="Times New Roman" w:hAnsi="Times New Roman" w:cs="Times New Roman"/>
          <w:sz w:val="28"/>
          <w:szCs w:val="28"/>
          <w:lang w:val="en-US"/>
        </w:rPr>
        <w:t>casareamijloacelor</w:t>
      </w:r>
      <w:proofErr w:type="spellEnd"/>
      <w:r w:rsidRPr="005A7BFD">
        <w:rPr>
          <w:rFonts w:ascii="Times New Roman" w:hAnsi="Times New Roman" w:cs="Times New Roman"/>
          <w:sz w:val="28"/>
          <w:szCs w:val="28"/>
          <w:lang w:val="en-US"/>
        </w:rPr>
        <w:t xml:space="preserve"> fixe a</w:t>
      </w:r>
    </w:p>
    <w:p w:rsidR="000E0225" w:rsidRDefault="000E0225" w:rsidP="000E0225">
      <w:pPr>
        <w:tabs>
          <w:tab w:val="left" w:pos="3495"/>
        </w:tabs>
        <w:spacing w:after="0"/>
        <w:ind w:left="67" w:hanging="180"/>
        <w:jc w:val="both"/>
        <w:rPr>
          <w:rFonts w:ascii="Times New Roman" w:hAnsi="Times New Roman" w:cs="Times New Roman"/>
          <w:sz w:val="28"/>
          <w:szCs w:val="28"/>
          <w:lang w:val="ro-RO"/>
        </w:rPr>
      </w:pPr>
      <w:r w:rsidRPr="005A7BFD">
        <w:rPr>
          <w:rFonts w:ascii="Times New Roman" w:hAnsi="Times New Roman" w:cs="Times New Roman"/>
          <w:sz w:val="28"/>
          <w:szCs w:val="28"/>
          <w:lang w:val="ro-RO"/>
        </w:rPr>
        <w:t>Primăriei or. Căuşeni</w:t>
      </w:r>
    </w:p>
    <w:p w:rsidR="000E0225" w:rsidRPr="005A7BFD" w:rsidRDefault="000E0225" w:rsidP="000E0225">
      <w:pPr>
        <w:tabs>
          <w:tab w:val="left" w:pos="3495"/>
        </w:tabs>
        <w:spacing w:after="0"/>
        <w:ind w:left="67" w:hanging="180"/>
        <w:jc w:val="both"/>
        <w:rPr>
          <w:rFonts w:ascii="Times New Roman" w:hAnsi="Times New Roman" w:cs="Times New Roman"/>
          <w:sz w:val="28"/>
          <w:szCs w:val="28"/>
          <w:lang w:val="ro-RO"/>
        </w:rPr>
      </w:pPr>
    </w:p>
    <w:p w:rsidR="000E0225" w:rsidRDefault="000E0225" w:rsidP="000E0225">
      <w:pPr>
        <w:ind w:firstLine="708"/>
        <w:jc w:val="both"/>
        <w:rPr>
          <w:rFonts w:ascii="Times New Roman" w:hAnsi="Times New Roman" w:cs="Times New Roman"/>
          <w:sz w:val="28"/>
          <w:szCs w:val="28"/>
          <w:lang w:val="ro-RO"/>
        </w:rPr>
      </w:pPr>
      <w:r w:rsidRPr="005A7BFD">
        <w:rPr>
          <w:rFonts w:ascii="Times New Roman" w:hAnsi="Times New Roman" w:cs="Times New Roman"/>
          <w:sz w:val="28"/>
          <w:szCs w:val="28"/>
          <w:lang w:val="ro-RO"/>
        </w:rPr>
        <w:t>În  baza demersului compartimentului contabilitate a Primăriei or. Căuşeni,</w:t>
      </w:r>
    </w:p>
    <w:p w:rsidR="000E0225" w:rsidRDefault="000E0225" w:rsidP="000E0225">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art. 4(1) din Legea cu privire la proprietatea publică a unităților administrativ-teritoriale nr.523-XIV din 16.07.1999,</w:t>
      </w:r>
    </w:p>
    <w:p w:rsidR="000E0225" w:rsidRDefault="000E0225" w:rsidP="000E0225">
      <w:pPr>
        <w:ind w:firstLine="708"/>
        <w:jc w:val="both"/>
        <w:rPr>
          <w:rFonts w:ascii="Times New Roman" w:hAnsi="Times New Roman" w:cs="Times New Roman"/>
          <w:sz w:val="28"/>
          <w:szCs w:val="28"/>
          <w:lang w:val="ro-RO"/>
        </w:rPr>
      </w:pPr>
      <w:r w:rsidRPr="005A7BFD">
        <w:rPr>
          <w:rFonts w:ascii="Times New Roman" w:hAnsi="Times New Roman" w:cs="Times New Roman"/>
          <w:sz w:val="28"/>
          <w:szCs w:val="28"/>
          <w:lang w:val="ro-RO"/>
        </w:rPr>
        <w:t xml:space="preserve">în </w:t>
      </w:r>
      <w:r>
        <w:rPr>
          <w:rFonts w:ascii="Times New Roman" w:hAnsi="Times New Roman" w:cs="Times New Roman"/>
          <w:sz w:val="28"/>
          <w:szCs w:val="28"/>
          <w:lang w:val="ro-RO"/>
        </w:rPr>
        <w:t>baza</w:t>
      </w:r>
      <w:r w:rsidRPr="005A7BFD">
        <w:rPr>
          <w:rFonts w:ascii="Times New Roman" w:hAnsi="Times New Roman" w:cs="Times New Roman"/>
          <w:sz w:val="28"/>
          <w:szCs w:val="28"/>
          <w:lang w:val="ro-RO"/>
        </w:rPr>
        <w:t xml:space="preserve"> Regulamentul</w:t>
      </w:r>
      <w:r>
        <w:rPr>
          <w:rFonts w:ascii="Times New Roman" w:hAnsi="Times New Roman" w:cs="Times New Roman"/>
          <w:sz w:val="28"/>
          <w:szCs w:val="28"/>
          <w:lang w:val="ro-RO"/>
        </w:rPr>
        <w:t>ui</w:t>
      </w:r>
      <w:r w:rsidRPr="005A7BFD">
        <w:rPr>
          <w:rFonts w:ascii="Times New Roman" w:hAnsi="Times New Roman" w:cs="Times New Roman"/>
          <w:sz w:val="28"/>
          <w:szCs w:val="28"/>
          <w:lang w:val="ro-RO"/>
        </w:rPr>
        <w:t xml:space="preserve"> privind casarea bunurilor uzate, raportate la mijloacele, aprobat prin Hotărîrea Guvernului Republicii Moldova nr. 500 din 12.05.1998,</w:t>
      </w:r>
    </w:p>
    <w:p w:rsidR="000E0225" w:rsidRPr="005A7BFD" w:rsidRDefault="000E0225" w:rsidP="000E0225">
      <w:pPr>
        <w:ind w:firstLine="708"/>
        <w:jc w:val="both"/>
        <w:rPr>
          <w:rFonts w:ascii="Times New Roman" w:hAnsi="Times New Roman" w:cs="Times New Roman"/>
          <w:b/>
          <w:sz w:val="28"/>
          <w:szCs w:val="28"/>
          <w:lang w:val="ro-RO"/>
        </w:rPr>
      </w:pPr>
      <w:r>
        <w:rPr>
          <w:rFonts w:ascii="Times New Roman" w:hAnsi="Times New Roman" w:cs="Times New Roman"/>
          <w:sz w:val="28"/>
          <w:szCs w:val="28"/>
          <w:lang w:val="ro-RO"/>
        </w:rPr>
        <w:t>în temeiul</w:t>
      </w:r>
      <w:r w:rsidRPr="005A7BFD">
        <w:rPr>
          <w:rFonts w:ascii="Times New Roman" w:hAnsi="Times New Roman" w:cs="Times New Roman"/>
          <w:sz w:val="28"/>
          <w:szCs w:val="28"/>
          <w:lang w:val="ro-RO"/>
        </w:rPr>
        <w:t xml:space="preserve"> art. 14(1), 19(3)(4), 20(5) din Legea privind  administraţia publică locală, nr. 436- XVI din 28.12.20</w:t>
      </w:r>
      <w:r>
        <w:rPr>
          <w:rFonts w:ascii="Times New Roman" w:hAnsi="Times New Roman" w:cs="Times New Roman"/>
          <w:sz w:val="28"/>
          <w:szCs w:val="28"/>
          <w:lang w:val="ro-RO"/>
        </w:rPr>
        <w:t>06, Consiliul orăşenesc Căuşeni</w:t>
      </w:r>
      <w:r w:rsidRPr="005A7BFD">
        <w:rPr>
          <w:rFonts w:ascii="Times New Roman" w:hAnsi="Times New Roman" w:cs="Times New Roman"/>
          <w:b/>
          <w:sz w:val="28"/>
          <w:szCs w:val="28"/>
          <w:lang w:val="ro-RO"/>
        </w:rPr>
        <w:t>DECIDE:</w:t>
      </w:r>
    </w:p>
    <w:p w:rsidR="000E0225" w:rsidRPr="006265B8" w:rsidRDefault="000E0225" w:rsidP="000E0225">
      <w:pPr>
        <w:pStyle w:val="a5"/>
        <w:numPr>
          <w:ilvl w:val="0"/>
          <w:numId w:val="1"/>
        </w:numPr>
        <w:tabs>
          <w:tab w:val="left" w:pos="284"/>
        </w:tabs>
        <w:spacing w:after="0" w:line="360" w:lineRule="auto"/>
        <w:ind w:left="0" w:firstLine="0"/>
        <w:jc w:val="both"/>
        <w:rPr>
          <w:sz w:val="28"/>
          <w:szCs w:val="28"/>
          <w:lang w:val="ro-RO"/>
        </w:rPr>
      </w:pPr>
      <w:r w:rsidRPr="005A7BFD">
        <w:rPr>
          <w:sz w:val="28"/>
          <w:szCs w:val="28"/>
          <w:lang w:val="ro-RO"/>
        </w:rPr>
        <w:t xml:space="preserve">Se </w:t>
      </w:r>
      <w:r>
        <w:rPr>
          <w:sz w:val="28"/>
          <w:szCs w:val="28"/>
          <w:lang w:val="ro-RO"/>
        </w:rPr>
        <w:t>casează și se scoate de la balanța Primăriei or. Căușeni mijloacele fixe conform Registrului de casare a mașinelor și utilajelor Primăriei or. Căușeni, parte integrată a prezentei Decizii</w:t>
      </w:r>
      <w:r w:rsidRPr="005A7BFD">
        <w:rPr>
          <w:sz w:val="28"/>
          <w:szCs w:val="28"/>
          <w:lang w:val="ro-RO"/>
        </w:rPr>
        <w:t>.</w:t>
      </w:r>
    </w:p>
    <w:p w:rsidR="000E0225" w:rsidRPr="006265B8" w:rsidRDefault="000E0225" w:rsidP="000E0225">
      <w:pPr>
        <w:pStyle w:val="a8"/>
        <w:numPr>
          <w:ilvl w:val="0"/>
          <w:numId w:val="1"/>
        </w:numPr>
        <w:tabs>
          <w:tab w:val="left" w:pos="284"/>
        </w:tabs>
        <w:spacing w:after="0" w:line="360" w:lineRule="auto"/>
        <w:ind w:left="0" w:firstLine="0"/>
        <w:jc w:val="both"/>
        <w:rPr>
          <w:rFonts w:ascii="Times New Roman" w:hAnsi="Times New Roman" w:cs="Times New Roman"/>
          <w:sz w:val="28"/>
          <w:szCs w:val="28"/>
          <w:lang w:val="ro-RO"/>
        </w:rPr>
      </w:pPr>
      <w:r w:rsidRPr="006265B8">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Pr="006265B8">
        <w:rPr>
          <w:rFonts w:ascii="Times New Roman" w:hAnsi="Times New Roman" w:cs="Times New Roman"/>
          <w:sz w:val="28"/>
          <w:szCs w:val="28"/>
          <w:lang w:val="en-US"/>
        </w:rPr>
        <w:t xml:space="preserve">: or. </w:t>
      </w:r>
      <w:r w:rsidRPr="006265B8">
        <w:rPr>
          <w:rFonts w:ascii="Times New Roman" w:hAnsi="Times New Roman" w:cs="Times New Roman"/>
          <w:sz w:val="28"/>
          <w:szCs w:val="28"/>
          <w:lang w:val="ro-RO"/>
        </w:rPr>
        <w:t>Căușeni, str. M.Radu nr.3.</w:t>
      </w:r>
    </w:p>
    <w:p w:rsidR="000E0225" w:rsidRPr="006265B8" w:rsidRDefault="000E0225" w:rsidP="000E0225">
      <w:pPr>
        <w:spacing w:after="0" w:line="360" w:lineRule="auto"/>
        <w:ind w:firstLine="708"/>
        <w:jc w:val="both"/>
        <w:rPr>
          <w:rFonts w:ascii="Times New Roman" w:hAnsi="Times New Roman" w:cs="Times New Roman"/>
          <w:sz w:val="28"/>
          <w:szCs w:val="28"/>
          <w:lang w:val="ro-RO"/>
        </w:rPr>
      </w:pPr>
      <w:r w:rsidRPr="006265B8">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 or. Căușeni, str. Ștefan cel Mare și Sfânt, nr.86.</w:t>
      </w:r>
    </w:p>
    <w:p w:rsidR="000E0225" w:rsidRPr="00F240C1" w:rsidRDefault="000E0225" w:rsidP="000E0225">
      <w:pPr>
        <w:pStyle w:val="20"/>
        <w:spacing w:after="0" w:line="360" w:lineRule="auto"/>
        <w:jc w:val="both"/>
        <w:rPr>
          <w:rFonts w:ascii="Times New Roman" w:hAnsi="Times New Roman"/>
          <w:sz w:val="28"/>
          <w:szCs w:val="28"/>
          <w:lang w:val="ro-RO"/>
        </w:rPr>
      </w:pPr>
      <w:r>
        <w:rPr>
          <w:rFonts w:ascii="Times New Roman" w:hAnsi="Times New Roman"/>
          <w:sz w:val="28"/>
          <w:szCs w:val="28"/>
          <w:lang w:val="ro-RO"/>
        </w:rPr>
        <w:t>3. Executarea prezentei Decizii se pune în sarcina Contabilului-șef Olesea Procopenco.</w:t>
      </w:r>
    </w:p>
    <w:p w:rsidR="000E0225" w:rsidRDefault="000E0225" w:rsidP="000E0225">
      <w:pPr>
        <w:spacing w:after="0" w:line="360" w:lineRule="auto"/>
        <w:jc w:val="both"/>
        <w:rPr>
          <w:rFonts w:ascii="Times New Roman" w:hAnsi="Times New Roman"/>
          <w:sz w:val="28"/>
          <w:szCs w:val="28"/>
          <w:lang w:val="ro-RO"/>
        </w:rPr>
      </w:pPr>
      <w:r>
        <w:rPr>
          <w:rFonts w:ascii="Times New Roman" w:hAnsi="Times New Roman"/>
          <w:sz w:val="28"/>
          <w:szCs w:val="28"/>
          <w:lang w:val="en-US"/>
        </w:rPr>
        <w:t>4</w:t>
      </w:r>
      <w:r>
        <w:rPr>
          <w:rFonts w:ascii="Times New Roman" w:hAnsi="Times New Roman"/>
          <w:sz w:val="28"/>
          <w:szCs w:val="28"/>
          <w:lang w:val="ro-RO"/>
        </w:rPr>
        <w:t>. Controlul executării prezentei Decizii se pune în sarcina Primarului Anatolie Donțu.</w:t>
      </w:r>
    </w:p>
    <w:p w:rsidR="000E0225" w:rsidRPr="00481119" w:rsidRDefault="000E0225" w:rsidP="000E0225">
      <w:pPr>
        <w:spacing w:after="0" w:line="360" w:lineRule="auto"/>
        <w:jc w:val="both"/>
        <w:rPr>
          <w:rFonts w:ascii="Times New Roman" w:hAnsi="Times New Roman"/>
          <w:sz w:val="28"/>
          <w:szCs w:val="28"/>
          <w:lang w:val="ro-RO"/>
        </w:rPr>
      </w:pPr>
    </w:p>
    <w:p w:rsidR="000E0225" w:rsidRPr="005A7BFD" w:rsidRDefault="000E0225" w:rsidP="000E0225">
      <w:pPr>
        <w:pStyle w:val="a5"/>
        <w:spacing w:after="0" w:line="276" w:lineRule="auto"/>
        <w:ind w:left="0"/>
        <w:jc w:val="both"/>
        <w:rPr>
          <w:sz w:val="28"/>
          <w:szCs w:val="28"/>
          <w:lang w:val="ro-RO"/>
        </w:rPr>
      </w:pPr>
      <w:r>
        <w:rPr>
          <w:sz w:val="28"/>
          <w:szCs w:val="28"/>
          <w:lang w:val="ro-RO"/>
        </w:rPr>
        <w:lastRenderedPageBreak/>
        <w:t>5</w:t>
      </w:r>
      <w:r w:rsidRPr="005A7BFD">
        <w:rPr>
          <w:sz w:val="28"/>
          <w:szCs w:val="28"/>
          <w:lang w:val="ro-RO"/>
        </w:rPr>
        <w:t>. Prezenta Decizie se aduce la cunoştinţă:</w:t>
      </w:r>
    </w:p>
    <w:p w:rsidR="000E0225" w:rsidRPr="005A7BFD" w:rsidRDefault="000E0225" w:rsidP="000E0225">
      <w:pPr>
        <w:pStyle w:val="a5"/>
        <w:spacing w:after="0" w:line="276" w:lineRule="auto"/>
        <w:ind w:left="0"/>
        <w:jc w:val="both"/>
        <w:rPr>
          <w:sz w:val="28"/>
          <w:szCs w:val="28"/>
          <w:lang w:val="ro-RO"/>
        </w:rPr>
      </w:pPr>
      <w:r w:rsidRPr="005A7BFD">
        <w:rPr>
          <w:sz w:val="28"/>
          <w:szCs w:val="28"/>
          <w:lang w:val="ro-RO"/>
        </w:rPr>
        <w:t xml:space="preserve">- Primarului or. Căuşeni </w:t>
      </w:r>
      <w:r>
        <w:rPr>
          <w:sz w:val="28"/>
          <w:szCs w:val="28"/>
          <w:lang w:val="ro-RO"/>
        </w:rPr>
        <w:t>Anatolie Donțu</w:t>
      </w:r>
      <w:r w:rsidRPr="005A7BFD">
        <w:rPr>
          <w:sz w:val="28"/>
          <w:szCs w:val="28"/>
          <w:lang w:val="ro-RO"/>
        </w:rPr>
        <w:t>;</w:t>
      </w:r>
    </w:p>
    <w:p w:rsidR="000E0225" w:rsidRDefault="000E0225" w:rsidP="000E0225">
      <w:pPr>
        <w:pStyle w:val="a5"/>
        <w:spacing w:after="0" w:line="276" w:lineRule="auto"/>
        <w:ind w:left="0"/>
        <w:jc w:val="both"/>
        <w:rPr>
          <w:sz w:val="28"/>
          <w:szCs w:val="28"/>
          <w:lang w:val="ro-RO"/>
        </w:rPr>
      </w:pPr>
      <w:r w:rsidRPr="005A7BFD">
        <w:rPr>
          <w:sz w:val="28"/>
          <w:szCs w:val="28"/>
          <w:lang w:val="ro-RO"/>
        </w:rPr>
        <w:t>-</w:t>
      </w:r>
      <w:r>
        <w:rPr>
          <w:sz w:val="28"/>
          <w:szCs w:val="28"/>
          <w:lang w:val="ro-RO"/>
        </w:rPr>
        <w:t xml:space="preserve"> C</w:t>
      </w:r>
      <w:r w:rsidRPr="005A7BFD">
        <w:rPr>
          <w:sz w:val="28"/>
          <w:szCs w:val="28"/>
          <w:lang w:val="ro-RO"/>
        </w:rPr>
        <w:t>ompartimentului contabilitate</w:t>
      </w:r>
      <w:r>
        <w:rPr>
          <w:sz w:val="28"/>
          <w:szCs w:val="28"/>
          <w:lang w:val="ro-RO"/>
        </w:rPr>
        <w:t xml:space="preserve"> a primăriei or. Căușeni;</w:t>
      </w:r>
    </w:p>
    <w:p w:rsidR="000E0225" w:rsidRDefault="000E0225" w:rsidP="000E0225">
      <w:pPr>
        <w:pStyle w:val="a5"/>
        <w:spacing w:after="0" w:line="276" w:lineRule="auto"/>
        <w:ind w:left="0"/>
        <w:jc w:val="both"/>
        <w:rPr>
          <w:sz w:val="28"/>
          <w:szCs w:val="28"/>
          <w:lang w:val="ro-RO"/>
        </w:rPr>
      </w:pPr>
      <w:r>
        <w:rPr>
          <w:sz w:val="28"/>
          <w:szCs w:val="28"/>
          <w:lang w:val="ro-RO"/>
        </w:rPr>
        <w:t>-</w:t>
      </w:r>
      <w:r w:rsidRPr="00BF76D0">
        <w:rPr>
          <w:sz w:val="28"/>
          <w:szCs w:val="28"/>
          <w:lang w:val="ro-RO"/>
        </w:rPr>
        <w:t>Oficiului Teritorial Căuşeni al Cancelariei de Stat a Republicii Moldova</w:t>
      </w:r>
      <w:r w:rsidRPr="005A7BFD">
        <w:rPr>
          <w:sz w:val="28"/>
          <w:szCs w:val="28"/>
          <w:lang w:val="ro-RO"/>
        </w:rPr>
        <w:t xml:space="preserve"> şi se aduce la cunoştinţă publică prin intermediul mijloacelor de comunicare în masă şi afişare.</w:t>
      </w:r>
    </w:p>
    <w:p w:rsidR="000E0225" w:rsidRPr="00EE2476" w:rsidRDefault="000E0225" w:rsidP="000E0225">
      <w:pPr>
        <w:pStyle w:val="a9"/>
        <w:jc w:val="both"/>
        <w:rPr>
          <w:rFonts w:ascii="Times New Roman" w:hAnsi="Times New Roman"/>
          <w:sz w:val="28"/>
          <w:szCs w:val="28"/>
          <w:lang w:val="ro-RO"/>
        </w:rPr>
      </w:pPr>
    </w:p>
    <w:p w:rsidR="000E0225" w:rsidRPr="00AA7F0D" w:rsidRDefault="000E0225" w:rsidP="000E0225">
      <w:pPr>
        <w:pStyle w:val="a9"/>
        <w:ind w:left="-851"/>
        <w:jc w:val="both"/>
        <w:rPr>
          <w:rFonts w:ascii="Times New Roman" w:hAnsi="Times New Roman"/>
          <w:sz w:val="29"/>
          <w:szCs w:val="29"/>
          <w:lang w:val="en-US"/>
        </w:rPr>
      </w:pPr>
      <w:r>
        <w:rPr>
          <w:rFonts w:ascii="Times New Roman" w:hAnsi="Times New Roman"/>
          <w:sz w:val="28"/>
          <w:szCs w:val="28"/>
          <w:lang w:val="ro-RO"/>
        </w:rPr>
        <w:t xml:space="preserve">                </w:t>
      </w:r>
      <w:r w:rsidRPr="00400368">
        <w:rPr>
          <w:rFonts w:ascii="Times New Roman" w:hAnsi="Times New Roman"/>
          <w:sz w:val="28"/>
          <w:szCs w:val="28"/>
          <w:lang w:val="ro-RO"/>
        </w:rPr>
        <w:t>PREŞEDINTELE</w:t>
      </w:r>
    </w:p>
    <w:p w:rsidR="000E0225" w:rsidRPr="002C7732" w:rsidRDefault="000E0225" w:rsidP="000E0225">
      <w:pPr>
        <w:spacing w:after="0" w:line="240" w:lineRule="auto"/>
        <w:rPr>
          <w:rFonts w:ascii="Times New Roman" w:hAnsi="Times New Roman"/>
          <w:sz w:val="28"/>
          <w:szCs w:val="28"/>
          <w:lang w:val="ro-RO"/>
        </w:rPr>
      </w:pPr>
      <w:r w:rsidRPr="00400368">
        <w:rPr>
          <w:rFonts w:ascii="Times New Roman" w:hAnsi="Times New Roman"/>
          <w:sz w:val="28"/>
          <w:szCs w:val="28"/>
          <w:lang w:val="ro-RO"/>
        </w:rPr>
        <w:t xml:space="preserve">           ŞEDINŢEI                                                                                        </w:t>
      </w:r>
    </w:p>
    <w:p w:rsidR="000E0225" w:rsidRPr="00400368" w:rsidRDefault="000E0225" w:rsidP="000E0225">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Pr="00400368">
        <w:rPr>
          <w:rFonts w:ascii="Times New Roman" w:hAnsi="Times New Roman"/>
          <w:sz w:val="28"/>
          <w:szCs w:val="28"/>
          <w:lang w:val="ro-RO"/>
        </w:rPr>
        <w:t>CONTRASEMNEAZĂ</w:t>
      </w:r>
    </w:p>
    <w:p w:rsidR="000E0225" w:rsidRPr="00400368" w:rsidRDefault="000E0225" w:rsidP="000E0225">
      <w:pPr>
        <w:spacing w:after="0" w:line="240" w:lineRule="auto"/>
        <w:jc w:val="center"/>
        <w:rPr>
          <w:rFonts w:ascii="Times New Roman" w:hAnsi="Times New Roman"/>
          <w:sz w:val="28"/>
          <w:szCs w:val="28"/>
          <w:lang w:val="ro-RO"/>
        </w:rPr>
      </w:pPr>
      <w:r>
        <w:rPr>
          <w:rFonts w:ascii="Times New Roman" w:hAnsi="Times New Roman"/>
          <w:sz w:val="28"/>
          <w:szCs w:val="28"/>
          <w:lang w:val="ro-RO"/>
        </w:rPr>
        <w:t xml:space="preserve">                                       </w:t>
      </w:r>
      <w:r w:rsidRPr="00400368">
        <w:rPr>
          <w:rFonts w:ascii="Times New Roman" w:hAnsi="Times New Roman"/>
          <w:sz w:val="28"/>
          <w:szCs w:val="28"/>
          <w:lang w:val="ro-RO"/>
        </w:rPr>
        <w:t xml:space="preserve">  SECRETARUL CONSILIULUI  ORĂŞENESC            </w:t>
      </w:r>
    </w:p>
    <w:p w:rsidR="000E0225" w:rsidRDefault="000E0225" w:rsidP="000E0225">
      <w:pPr>
        <w:spacing w:after="0" w:line="240" w:lineRule="auto"/>
        <w:rPr>
          <w:rFonts w:ascii="Times New Roman" w:hAnsi="Times New Roman"/>
          <w:b/>
          <w:sz w:val="28"/>
          <w:szCs w:val="28"/>
          <w:lang w:val="ro-RO"/>
        </w:rPr>
      </w:pPr>
      <w:r w:rsidRPr="00400368">
        <w:rPr>
          <w:rFonts w:ascii="Times New Roman" w:hAnsi="Times New Roman"/>
          <w:sz w:val="28"/>
          <w:szCs w:val="28"/>
          <w:lang w:val="ro-RO"/>
        </w:rPr>
        <w:t xml:space="preserve"> </w:t>
      </w:r>
      <w:r>
        <w:rPr>
          <w:rFonts w:ascii="Times New Roman" w:hAnsi="Times New Roman"/>
          <w:sz w:val="28"/>
          <w:szCs w:val="28"/>
          <w:lang w:val="ro-RO"/>
        </w:rPr>
        <w:t xml:space="preserve">                                                                         </w:t>
      </w:r>
      <w:r w:rsidRPr="00400368">
        <w:rPr>
          <w:rFonts w:ascii="Times New Roman" w:hAnsi="Times New Roman"/>
          <w:sz w:val="28"/>
          <w:szCs w:val="28"/>
          <w:lang w:val="ro-RO"/>
        </w:rPr>
        <w:t xml:space="preserve">  Ala </w:t>
      </w:r>
      <w:r w:rsidRPr="00400368">
        <w:rPr>
          <w:rFonts w:ascii="Times New Roman" w:hAnsi="Times New Roman"/>
          <w:b/>
          <w:sz w:val="28"/>
          <w:szCs w:val="28"/>
          <w:lang w:val="ro-RO"/>
        </w:rPr>
        <w:t>Cucoş-Chiseliţa</w:t>
      </w:r>
    </w:p>
    <w:p w:rsidR="000E0225" w:rsidRDefault="000E0225" w:rsidP="000E0225">
      <w:pPr>
        <w:spacing w:after="0" w:line="240" w:lineRule="auto"/>
        <w:rPr>
          <w:rFonts w:ascii="Times New Roman" w:hAnsi="Times New Roman"/>
          <w:b/>
          <w:sz w:val="28"/>
          <w:szCs w:val="28"/>
          <w:lang w:val="ro-RO"/>
        </w:rPr>
      </w:pPr>
    </w:p>
    <w:p w:rsidR="000E0225" w:rsidRPr="00202758" w:rsidRDefault="000E0225" w:rsidP="000E0225">
      <w:pPr>
        <w:spacing w:after="0" w:line="240" w:lineRule="auto"/>
        <w:rPr>
          <w:rFonts w:ascii="Times New Roman" w:hAnsi="Times New Roman"/>
          <w:sz w:val="28"/>
          <w:szCs w:val="28"/>
          <w:lang w:val="ro-RO"/>
        </w:rPr>
      </w:pPr>
      <w:r w:rsidRPr="00864786">
        <w:rPr>
          <w:rFonts w:ascii="Times New Roman" w:hAnsi="Times New Roman" w:cs="Times New Roman"/>
          <w:sz w:val="28"/>
          <w:szCs w:val="28"/>
          <w:lang w:val="ro-RO"/>
        </w:rPr>
        <w:t>Primar                                                                                   Anatolie Donțu</w:t>
      </w:r>
    </w:p>
    <w:p w:rsidR="000E0225" w:rsidRDefault="000E0225" w:rsidP="000E0225">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0E0225" w:rsidRDefault="000E0225" w:rsidP="000E0225">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0E0225" w:rsidRDefault="000E0225" w:rsidP="000E0225">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after="0" w:line="240" w:lineRule="auto"/>
        <w:rPr>
          <w:rFonts w:ascii="Times New Roman" w:hAnsi="Times New Roman"/>
          <w:sz w:val="28"/>
          <w:szCs w:val="28"/>
          <w:lang w:val="ro-RO"/>
        </w:rPr>
      </w:pPr>
    </w:p>
    <w:p w:rsidR="000E0225" w:rsidRPr="0079475B" w:rsidRDefault="000E0225" w:rsidP="000E0225">
      <w:pPr>
        <w:spacing w:after="0" w:line="240" w:lineRule="auto"/>
        <w:rPr>
          <w:rFonts w:ascii="Times New Roman" w:hAnsi="Times New Roman"/>
          <w:sz w:val="28"/>
          <w:szCs w:val="28"/>
          <w:lang w:val="ro-RO"/>
        </w:rPr>
      </w:pPr>
    </w:p>
    <w:p w:rsidR="000E0225" w:rsidRPr="008514DB" w:rsidRDefault="000E0225" w:rsidP="000E0225">
      <w:pPr>
        <w:spacing w:after="0"/>
        <w:jc w:val="right"/>
        <w:rPr>
          <w:rFonts w:ascii="Times New Roman" w:hAnsi="Times New Roman" w:cs="Times New Roman"/>
          <w:sz w:val="28"/>
          <w:szCs w:val="28"/>
          <w:lang w:val="ro-RO"/>
        </w:rPr>
      </w:pPr>
      <w:r w:rsidRPr="008514DB">
        <w:rPr>
          <w:rFonts w:ascii="Times New Roman" w:hAnsi="Times New Roman" w:cs="Times New Roman"/>
          <w:sz w:val="28"/>
          <w:szCs w:val="28"/>
          <w:lang w:val="ro-RO"/>
        </w:rPr>
        <w:t>Anex</w:t>
      </w:r>
      <w:r>
        <w:rPr>
          <w:rFonts w:ascii="Times New Roman" w:hAnsi="Times New Roman" w:cs="Times New Roman"/>
          <w:sz w:val="28"/>
          <w:szCs w:val="28"/>
          <w:lang w:val="ro-RO"/>
        </w:rPr>
        <w:t>ă</w:t>
      </w:r>
    </w:p>
    <w:p w:rsidR="000E0225" w:rsidRPr="000E5817" w:rsidRDefault="000E0225" w:rsidP="000E0225">
      <w:pPr>
        <w:spacing w:after="0"/>
        <w:jc w:val="right"/>
        <w:rPr>
          <w:rFonts w:ascii="Times New Roman" w:hAnsi="Times New Roman" w:cs="Times New Roman"/>
          <w:sz w:val="28"/>
          <w:szCs w:val="28"/>
          <w:lang w:val="ro-RO"/>
        </w:rPr>
      </w:pPr>
      <w:r w:rsidRPr="008514DB">
        <w:rPr>
          <w:rFonts w:ascii="Times New Roman" w:hAnsi="Times New Roman" w:cs="Times New Roman"/>
          <w:sz w:val="28"/>
          <w:szCs w:val="28"/>
          <w:lang w:val="ro-RO"/>
        </w:rPr>
        <w:t>la Decizia Consiliului orășenesc C</w:t>
      </w:r>
      <w:r w:rsidRPr="000E5817">
        <w:rPr>
          <w:rFonts w:ascii="Times New Roman" w:hAnsi="Times New Roman" w:cs="Times New Roman"/>
          <w:sz w:val="28"/>
          <w:szCs w:val="28"/>
          <w:lang w:val="ro-RO"/>
        </w:rPr>
        <w:t>ăușeni</w:t>
      </w:r>
    </w:p>
    <w:p w:rsidR="000E0225" w:rsidRPr="00737F9C" w:rsidRDefault="000E0225" w:rsidP="000E0225">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Nr./   </w:t>
      </w:r>
      <w:r w:rsidRPr="000E5817">
        <w:rPr>
          <w:rFonts w:ascii="Times New Roman" w:hAnsi="Times New Roman" w:cs="Times New Roman"/>
          <w:sz w:val="28"/>
          <w:szCs w:val="28"/>
          <w:lang w:val="ro-RO"/>
        </w:rPr>
        <w:t xml:space="preserve"> din  202</w:t>
      </w:r>
      <w:r>
        <w:rPr>
          <w:rFonts w:ascii="Times New Roman" w:hAnsi="Times New Roman" w:cs="Times New Roman"/>
          <w:sz w:val="28"/>
          <w:szCs w:val="28"/>
          <w:lang w:val="ro-RO"/>
        </w:rPr>
        <w:t>1</w:t>
      </w:r>
    </w:p>
    <w:p w:rsidR="000E0225" w:rsidRDefault="000E0225" w:rsidP="000E0225">
      <w:pPr>
        <w:spacing w:after="0" w:line="240" w:lineRule="auto"/>
        <w:jc w:val="center"/>
        <w:rPr>
          <w:rFonts w:ascii="Times New Roman" w:hAnsi="Times New Roman" w:cs="Times New Roman"/>
          <w:b/>
          <w:sz w:val="28"/>
          <w:szCs w:val="28"/>
          <w:lang w:val="ro-RO"/>
        </w:rPr>
      </w:pPr>
    </w:p>
    <w:p w:rsidR="000E0225" w:rsidRDefault="000E0225" w:rsidP="000E0225">
      <w:pPr>
        <w:spacing w:after="0" w:line="240" w:lineRule="auto"/>
        <w:jc w:val="center"/>
        <w:rPr>
          <w:rFonts w:ascii="Times New Roman" w:hAnsi="Times New Roman" w:cs="Times New Roman"/>
          <w:b/>
          <w:sz w:val="28"/>
          <w:szCs w:val="28"/>
          <w:lang w:val="ro-RO"/>
        </w:rPr>
      </w:pPr>
    </w:p>
    <w:p w:rsidR="000E0225" w:rsidRDefault="000E0225" w:rsidP="000E0225">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REGISTRU</w:t>
      </w:r>
    </w:p>
    <w:p w:rsidR="000E0225" w:rsidRDefault="000E0225" w:rsidP="000E0225">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 casare a mașinelor  și utilajelor</w:t>
      </w:r>
    </w:p>
    <w:p w:rsidR="000E0225" w:rsidRDefault="000E0225" w:rsidP="000E0225">
      <w:pPr>
        <w:spacing w:after="0" w:line="36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pe Primăria or. Căușeni  anul 2021</w:t>
      </w:r>
    </w:p>
    <w:p w:rsidR="000E0225" w:rsidRPr="000E5817" w:rsidRDefault="000E0225" w:rsidP="000E0225">
      <w:pPr>
        <w:spacing w:after="0" w:line="240" w:lineRule="auto"/>
        <w:jc w:val="center"/>
        <w:rPr>
          <w:rFonts w:ascii="Times New Roman" w:hAnsi="Times New Roman" w:cs="Times New Roman"/>
          <w:b/>
          <w:sz w:val="28"/>
          <w:szCs w:val="28"/>
          <w:lang w:val="ro-RO"/>
        </w:rPr>
      </w:pPr>
    </w:p>
    <w:tbl>
      <w:tblPr>
        <w:tblStyle w:val="a7"/>
        <w:tblW w:w="10973" w:type="dxa"/>
        <w:tblInd w:w="-1310" w:type="dxa"/>
        <w:tblLayout w:type="fixed"/>
        <w:tblLook w:val="04A0"/>
      </w:tblPr>
      <w:tblGrid>
        <w:gridCol w:w="596"/>
        <w:gridCol w:w="1418"/>
        <w:gridCol w:w="1276"/>
        <w:gridCol w:w="709"/>
        <w:gridCol w:w="1248"/>
        <w:gridCol w:w="595"/>
        <w:gridCol w:w="1304"/>
        <w:gridCol w:w="709"/>
        <w:gridCol w:w="1162"/>
        <w:gridCol w:w="1134"/>
        <w:gridCol w:w="822"/>
      </w:tblGrid>
      <w:tr w:rsidR="000E0225" w:rsidRPr="001A6839" w:rsidTr="000C04A4">
        <w:trPr>
          <w:trHeight w:val="1770"/>
        </w:trPr>
        <w:tc>
          <w:tcPr>
            <w:tcW w:w="596"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Nr.d/o</w:t>
            </w:r>
          </w:p>
        </w:tc>
        <w:tc>
          <w:tcPr>
            <w:tcW w:w="1418" w:type="dxa"/>
          </w:tcPr>
          <w:p w:rsidR="000E0225" w:rsidRPr="001A6839" w:rsidRDefault="000E0225" w:rsidP="000C04A4">
            <w:pPr>
              <w:jc w:val="center"/>
              <w:rPr>
                <w:rFonts w:ascii="Times New Roman" w:hAnsi="Times New Roman" w:cs="Times New Roman"/>
                <w:b/>
                <w:sz w:val="24"/>
                <w:lang w:val="ro-RO"/>
              </w:rPr>
            </w:pPr>
          </w:p>
        </w:tc>
        <w:tc>
          <w:tcPr>
            <w:tcW w:w="1276"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Nr. de i</w:t>
            </w:r>
            <w:r>
              <w:rPr>
                <w:rFonts w:ascii="Times New Roman" w:hAnsi="Times New Roman" w:cs="Times New Roman"/>
                <w:b/>
                <w:sz w:val="24"/>
                <w:lang w:val="ro-RO"/>
              </w:rPr>
              <w:t>n</w:t>
            </w:r>
            <w:r w:rsidRPr="001A6839">
              <w:rPr>
                <w:rFonts w:ascii="Times New Roman" w:hAnsi="Times New Roman" w:cs="Times New Roman"/>
                <w:b/>
                <w:sz w:val="24"/>
                <w:lang w:val="ro-RO"/>
              </w:rPr>
              <w:t>ventar</w:t>
            </w:r>
          </w:p>
        </w:tc>
        <w:tc>
          <w:tcPr>
            <w:tcW w:w="709"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Data punerii în funcțiune</w:t>
            </w:r>
          </w:p>
        </w:tc>
        <w:tc>
          <w:tcPr>
            <w:tcW w:w="1248"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Valoarea de intrare în lei</w:t>
            </w:r>
          </w:p>
        </w:tc>
        <w:tc>
          <w:tcPr>
            <w:tcW w:w="595"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Valoarea rămasă proba</w:t>
            </w:r>
          </w:p>
        </w:tc>
        <w:tc>
          <w:tcPr>
            <w:tcW w:w="1304"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Codul de clasificare</w:t>
            </w:r>
          </w:p>
        </w:tc>
        <w:tc>
          <w:tcPr>
            <w:tcW w:w="709"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Durata de funcționare utilajului</w:t>
            </w:r>
          </w:p>
        </w:tc>
        <w:tc>
          <w:tcPr>
            <w:tcW w:w="1162" w:type="dxa"/>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Uzura calcul</w:t>
            </w:r>
            <w:r>
              <w:rPr>
                <w:rFonts w:ascii="Times New Roman" w:hAnsi="Times New Roman" w:cs="Times New Roman"/>
                <w:b/>
                <w:sz w:val="24"/>
                <w:lang w:val="ro-RO"/>
              </w:rPr>
              <w:t>ată</w:t>
            </w:r>
          </w:p>
        </w:tc>
        <w:tc>
          <w:tcPr>
            <w:tcW w:w="1134" w:type="dxa"/>
            <w:tcBorders>
              <w:right w:val="single" w:sz="4" w:space="0" w:color="auto"/>
            </w:tcBorders>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Valoarea de bilanț lei</w:t>
            </w:r>
          </w:p>
        </w:tc>
        <w:tc>
          <w:tcPr>
            <w:tcW w:w="822" w:type="dxa"/>
            <w:tcBorders>
              <w:left w:val="single" w:sz="4" w:space="0" w:color="auto"/>
            </w:tcBorders>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Gradul uzurii</w:t>
            </w:r>
          </w:p>
        </w:tc>
      </w:tr>
      <w:tr w:rsidR="000E0225" w:rsidRPr="001A6839" w:rsidTr="000C04A4">
        <w:trPr>
          <w:trHeight w:val="170"/>
        </w:trPr>
        <w:tc>
          <w:tcPr>
            <w:tcW w:w="596" w:type="dxa"/>
            <w:vAlign w:val="center"/>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1</w:t>
            </w:r>
          </w:p>
        </w:tc>
        <w:tc>
          <w:tcPr>
            <w:tcW w:w="1418" w:type="dxa"/>
            <w:vAlign w:val="center"/>
          </w:tcPr>
          <w:p w:rsidR="000E0225" w:rsidRPr="001A6839" w:rsidRDefault="000E0225" w:rsidP="000C04A4">
            <w:pPr>
              <w:jc w:val="center"/>
              <w:rPr>
                <w:rFonts w:ascii="Times New Roman" w:hAnsi="Times New Roman" w:cs="Times New Roman"/>
                <w:b/>
                <w:sz w:val="24"/>
                <w:lang w:val="ro-RO"/>
              </w:rPr>
            </w:pPr>
            <w:r>
              <w:rPr>
                <w:rFonts w:ascii="Times New Roman" w:hAnsi="Times New Roman" w:cs="Times New Roman"/>
                <w:b/>
                <w:sz w:val="24"/>
                <w:lang w:val="ro-RO"/>
              </w:rPr>
              <w:t>Jaluzele verticale</w:t>
            </w:r>
          </w:p>
        </w:tc>
        <w:tc>
          <w:tcPr>
            <w:tcW w:w="1276"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31600111</w:t>
            </w:r>
          </w:p>
        </w:tc>
        <w:tc>
          <w:tcPr>
            <w:tcW w:w="709" w:type="dxa"/>
            <w:vAlign w:val="center"/>
          </w:tcPr>
          <w:p w:rsidR="000E0225" w:rsidRPr="000A4650" w:rsidRDefault="000E0225" w:rsidP="000C04A4">
            <w:pPr>
              <w:jc w:val="center"/>
              <w:rPr>
                <w:rFonts w:ascii="Times New Roman" w:hAnsi="Times New Roman" w:cs="Times New Roman"/>
                <w:sz w:val="24"/>
                <w:szCs w:val="24"/>
                <w:lang w:val="ro-RO"/>
              </w:rPr>
            </w:pPr>
            <w:r w:rsidRPr="000A4650">
              <w:rPr>
                <w:rFonts w:ascii="Times New Roman" w:hAnsi="Times New Roman" w:cs="Times New Roman"/>
                <w:sz w:val="24"/>
                <w:szCs w:val="24"/>
                <w:lang w:val="ro-RO"/>
              </w:rPr>
              <w:t>2016</w:t>
            </w:r>
          </w:p>
        </w:tc>
        <w:tc>
          <w:tcPr>
            <w:tcW w:w="1248"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15790.44</w:t>
            </w:r>
          </w:p>
        </w:tc>
        <w:tc>
          <w:tcPr>
            <w:tcW w:w="595" w:type="dxa"/>
            <w:vAlign w:val="center"/>
          </w:tcPr>
          <w:p w:rsidR="000E0225" w:rsidRPr="000A4650" w:rsidRDefault="000E0225" w:rsidP="000C04A4">
            <w:pPr>
              <w:jc w:val="center"/>
              <w:rPr>
                <w:rFonts w:ascii="Times New Roman" w:hAnsi="Times New Roman" w:cs="Times New Roman"/>
                <w:sz w:val="24"/>
                <w:szCs w:val="24"/>
                <w:lang w:val="ro-RO"/>
              </w:rPr>
            </w:pPr>
            <w:r w:rsidRPr="000A4650">
              <w:rPr>
                <w:rFonts w:ascii="Times New Roman" w:hAnsi="Times New Roman" w:cs="Times New Roman"/>
                <w:sz w:val="24"/>
                <w:szCs w:val="24"/>
                <w:lang w:val="ro-RO"/>
              </w:rPr>
              <w:t>0</w:t>
            </w:r>
          </w:p>
        </w:tc>
        <w:tc>
          <w:tcPr>
            <w:tcW w:w="1304"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1657040</w:t>
            </w:r>
          </w:p>
        </w:tc>
        <w:tc>
          <w:tcPr>
            <w:tcW w:w="709" w:type="dxa"/>
            <w:vAlign w:val="center"/>
          </w:tcPr>
          <w:p w:rsidR="000E0225" w:rsidRPr="000A4650" w:rsidRDefault="000E0225" w:rsidP="000C04A4">
            <w:pPr>
              <w:jc w:val="center"/>
              <w:rPr>
                <w:rFonts w:ascii="Times New Roman" w:hAnsi="Times New Roman" w:cs="Times New Roman"/>
                <w:sz w:val="24"/>
                <w:szCs w:val="24"/>
                <w:lang w:val="ro-RO"/>
              </w:rPr>
            </w:pPr>
            <w:r w:rsidRPr="000A4650">
              <w:rPr>
                <w:rFonts w:ascii="Times New Roman" w:hAnsi="Times New Roman" w:cs="Times New Roman"/>
                <w:sz w:val="24"/>
                <w:szCs w:val="24"/>
                <w:lang w:val="ro-RO"/>
              </w:rPr>
              <w:t>3</w:t>
            </w:r>
          </w:p>
        </w:tc>
        <w:tc>
          <w:tcPr>
            <w:tcW w:w="1162"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15790.44</w:t>
            </w:r>
          </w:p>
        </w:tc>
        <w:tc>
          <w:tcPr>
            <w:tcW w:w="1134" w:type="dxa"/>
            <w:tcBorders>
              <w:right w:val="single" w:sz="4" w:space="0" w:color="auto"/>
            </w:tcBorders>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15790.44</w:t>
            </w:r>
          </w:p>
        </w:tc>
        <w:tc>
          <w:tcPr>
            <w:tcW w:w="822" w:type="dxa"/>
            <w:tcBorders>
              <w:left w:val="single" w:sz="4" w:space="0" w:color="auto"/>
            </w:tcBorders>
            <w:vAlign w:val="center"/>
          </w:tcPr>
          <w:p w:rsidR="000E0225" w:rsidRPr="000A4650" w:rsidRDefault="000E0225" w:rsidP="000C04A4">
            <w:pPr>
              <w:jc w:val="center"/>
              <w:rPr>
                <w:rFonts w:ascii="Times New Roman" w:hAnsi="Times New Roman" w:cs="Times New Roman"/>
                <w:sz w:val="24"/>
                <w:szCs w:val="24"/>
                <w:lang w:val="ro-RO"/>
              </w:rPr>
            </w:pPr>
            <w:r w:rsidRPr="000A4650">
              <w:rPr>
                <w:rFonts w:ascii="Times New Roman" w:hAnsi="Times New Roman" w:cs="Times New Roman"/>
                <w:sz w:val="24"/>
                <w:szCs w:val="24"/>
                <w:lang w:val="ro-RO"/>
              </w:rPr>
              <w:t>33.33</w:t>
            </w:r>
          </w:p>
        </w:tc>
      </w:tr>
      <w:tr w:rsidR="000E0225" w:rsidRPr="001A6839" w:rsidTr="000C04A4">
        <w:trPr>
          <w:trHeight w:val="170"/>
        </w:trPr>
        <w:tc>
          <w:tcPr>
            <w:tcW w:w="596" w:type="dxa"/>
            <w:vAlign w:val="center"/>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2</w:t>
            </w:r>
          </w:p>
        </w:tc>
        <w:tc>
          <w:tcPr>
            <w:tcW w:w="1418" w:type="dxa"/>
            <w:vAlign w:val="center"/>
          </w:tcPr>
          <w:p w:rsidR="000E0225" w:rsidRPr="001A6839" w:rsidRDefault="000E0225" w:rsidP="000C04A4">
            <w:pPr>
              <w:jc w:val="center"/>
              <w:rPr>
                <w:rFonts w:ascii="Times New Roman" w:hAnsi="Times New Roman" w:cs="Times New Roman"/>
                <w:b/>
                <w:sz w:val="24"/>
                <w:lang w:val="ro-RO"/>
              </w:rPr>
            </w:pPr>
            <w:r>
              <w:rPr>
                <w:rFonts w:ascii="Times New Roman" w:hAnsi="Times New Roman" w:cs="Times New Roman"/>
                <w:b/>
                <w:sz w:val="24"/>
                <w:lang w:val="ro-RO"/>
              </w:rPr>
              <w:t>Printer „Canon</w:t>
            </w:r>
            <w:r>
              <w:rPr>
                <w:rFonts w:ascii="Times New Roman" w:hAnsi="Times New Roman" w:cs="Times New Roman"/>
                <w:b/>
                <w:sz w:val="24"/>
                <w:lang w:val="en-US"/>
              </w:rPr>
              <w:t>”</w:t>
            </w:r>
            <w:r>
              <w:rPr>
                <w:rFonts w:ascii="Times New Roman" w:hAnsi="Times New Roman" w:cs="Times New Roman"/>
                <w:b/>
                <w:sz w:val="24"/>
                <w:lang w:val="ro-RO"/>
              </w:rPr>
              <w:t xml:space="preserve"> –2 buc.</w:t>
            </w:r>
          </w:p>
        </w:tc>
        <w:tc>
          <w:tcPr>
            <w:tcW w:w="1276" w:type="dxa"/>
            <w:vAlign w:val="center"/>
          </w:tcPr>
          <w:p w:rsidR="000E0225" w:rsidRPr="00C84181" w:rsidRDefault="000E0225" w:rsidP="000C04A4">
            <w:pPr>
              <w:jc w:val="center"/>
              <w:rPr>
                <w:rFonts w:ascii="Times New Roman" w:hAnsi="Times New Roman" w:cs="Times New Roman"/>
                <w:sz w:val="24"/>
                <w:szCs w:val="24"/>
                <w:lang w:val="ro-RO"/>
              </w:rPr>
            </w:pPr>
            <w:r w:rsidRPr="00C84181">
              <w:rPr>
                <w:rFonts w:ascii="Times New Roman" w:hAnsi="Times New Roman" w:cs="Times New Roman"/>
                <w:sz w:val="24"/>
                <w:szCs w:val="24"/>
                <w:lang w:val="ro-RO"/>
              </w:rPr>
              <w:t>31400095</w:t>
            </w:r>
          </w:p>
        </w:tc>
        <w:tc>
          <w:tcPr>
            <w:tcW w:w="709" w:type="dxa"/>
            <w:vAlign w:val="center"/>
          </w:tcPr>
          <w:p w:rsidR="000E0225" w:rsidRPr="00C84181" w:rsidRDefault="000E0225" w:rsidP="000C04A4">
            <w:pPr>
              <w:jc w:val="center"/>
              <w:rPr>
                <w:rFonts w:ascii="Times New Roman" w:hAnsi="Times New Roman" w:cs="Times New Roman"/>
                <w:sz w:val="24"/>
                <w:szCs w:val="24"/>
                <w:lang w:val="ro-RO"/>
              </w:rPr>
            </w:pPr>
          </w:p>
        </w:tc>
        <w:tc>
          <w:tcPr>
            <w:tcW w:w="1248" w:type="dxa"/>
            <w:vAlign w:val="center"/>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3654.00</w:t>
            </w:r>
          </w:p>
        </w:tc>
        <w:tc>
          <w:tcPr>
            <w:tcW w:w="595" w:type="dxa"/>
            <w:vAlign w:val="center"/>
          </w:tcPr>
          <w:p w:rsidR="000E0225" w:rsidRPr="00C84181" w:rsidRDefault="000E0225" w:rsidP="000C04A4">
            <w:pPr>
              <w:jc w:val="center"/>
              <w:rPr>
                <w:rFonts w:ascii="Times New Roman" w:hAnsi="Times New Roman" w:cs="Times New Roman"/>
                <w:sz w:val="24"/>
                <w:szCs w:val="24"/>
                <w:lang w:val="ro-RO"/>
              </w:rPr>
            </w:pPr>
            <w:r w:rsidRPr="00C84181">
              <w:rPr>
                <w:rFonts w:ascii="Times New Roman" w:hAnsi="Times New Roman" w:cs="Times New Roman"/>
                <w:sz w:val="24"/>
                <w:szCs w:val="24"/>
                <w:lang w:val="ro-RO"/>
              </w:rPr>
              <w:t>0</w:t>
            </w:r>
          </w:p>
        </w:tc>
        <w:tc>
          <w:tcPr>
            <w:tcW w:w="1304" w:type="dxa"/>
            <w:vAlign w:val="center"/>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148471</w:t>
            </w:r>
          </w:p>
        </w:tc>
        <w:tc>
          <w:tcPr>
            <w:tcW w:w="709" w:type="dxa"/>
            <w:vAlign w:val="center"/>
          </w:tcPr>
          <w:p w:rsidR="000E0225" w:rsidRPr="00C84181" w:rsidRDefault="000E0225" w:rsidP="000C04A4">
            <w:pPr>
              <w:jc w:val="center"/>
              <w:rPr>
                <w:rFonts w:ascii="Times New Roman" w:hAnsi="Times New Roman" w:cs="Times New Roman"/>
                <w:sz w:val="24"/>
                <w:szCs w:val="24"/>
                <w:lang w:val="ro-RO"/>
              </w:rPr>
            </w:pPr>
            <w:r w:rsidRPr="00C84181">
              <w:rPr>
                <w:rFonts w:ascii="Times New Roman" w:hAnsi="Times New Roman" w:cs="Times New Roman"/>
                <w:sz w:val="24"/>
                <w:szCs w:val="24"/>
                <w:lang w:val="ro-RO"/>
              </w:rPr>
              <w:t>3</w:t>
            </w:r>
          </w:p>
        </w:tc>
        <w:tc>
          <w:tcPr>
            <w:tcW w:w="1162" w:type="dxa"/>
            <w:vAlign w:val="center"/>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3654</w:t>
            </w:r>
            <w:r w:rsidRPr="00C84181">
              <w:rPr>
                <w:rFonts w:ascii="Times New Roman" w:hAnsi="Times New Roman" w:cs="Times New Roman"/>
                <w:sz w:val="24"/>
                <w:szCs w:val="24"/>
                <w:lang w:val="ro-RO"/>
              </w:rPr>
              <w:t>.00</w:t>
            </w:r>
          </w:p>
        </w:tc>
        <w:tc>
          <w:tcPr>
            <w:tcW w:w="1134" w:type="dxa"/>
            <w:tcBorders>
              <w:right w:val="single" w:sz="4" w:space="0" w:color="auto"/>
            </w:tcBorders>
            <w:vAlign w:val="center"/>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3654</w:t>
            </w:r>
            <w:r w:rsidRPr="00C84181">
              <w:rPr>
                <w:rFonts w:ascii="Times New Roman" w:hAnsi="Times New Roman" w:cs="Times New Roman"/>
                <w:sz w:val="24"/>
                <w:szCs w:val="24"/>
                <w:lang w:val="ro-RO"/>
              </w:rPr>
              <w:t>.00</w:t>
            </w:r>
          </w:p>
        </w:tc>
        <w:tc>
          <w:tcPr>
            <w:tcW w:w="822" w:type="dxa"/>
            <w:tcBorders>
              <w:left w:val="single" w:sz="4" w:space="0" w:color="auto"/>
            </w:tcBorders>
            <w:vAlign w:val="center"/>
          </w:tcPr>
          <w:p w:rsidR="000E0225" w:rsidRPr="00C84181" w:rsidRDefault="000E0225" w:rsidP="000C04A4">
            <w:pPr>
              <w:jc w:val="center"/>
              <w:rPr>
                <w:rFonts w:ascii="Times New Roman" w:hAnsi="Times New Roman" w:cs="Times New Roman"/>
                <w:sz w:val="24"/>
                <w:szCs w:val="24"/>
                <w:lang w:val="ro-RO"/>
              </w:rPr>
            </w:pPr>
            <w:r w:rsidRPr="00C84181">
              <w:rPr>
                <w:rFonts w:ascii="Times New Roman" w:hAnsi="Times New Roman" w:cs="Times New Roman"/>
                <w:sz w:val="24"/>
                <w:szCs w:val="24"/>
                <w:lang w:val="ro-RO"/>
              </w:rPr>
              <w:t>33.33</w:t>
            </w:r>
          </w:p>
        </w:tc>
      </w:tr>
      <w:tr w:rsidR="000E0225" w:rsidRPr="001A6839" w:rsidTr="000C04A4">
        <w:trPr>
          <w:trHeight w:val="170"/>
        </w:trPr>
        <w:tc>
          <w:tcPr>
            <w:tcW w:w="596" w:type="dxa"/>
            <w:vAlign w:val="center"/>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3</w:t>
            </w:r>
          </w:p>
        </w:tc>
        <w:tc>
          <w:tcPr>
            <w:tcW w:w="1418" w:type="dxa"/>
            <w:vAlign w:val="center"/>
          </w:tcPr>
          <w:p w:rsidR="000E0225" w:rsidRPr="001A6839" w:rsidRDefault="000E0225" w:rsidP="000C04A4">
            <w:pPr>
              <w:jc w:val="center"/>
              <w:rPr>
                <w:rFonts w:ascii="Times New Roman" w:hAnsi="Times New Roman" w:cs="Times New Roman"/>
                <w:b/>
                <w:sz w:val="24"/>
                <w:lang w:val="ro-RO"/>
              </w:rPr>
            </w:pPr>
            <w:r>
              <w:rPr>
                <w:rFonts w:ascii="Times New Roman" w:hAnsi="Times New Roman" w:cs="Times New Roman"/>
                <w:b/>
                <w:sz w:val="24"/>
                <w:lang w:val="ro-RO"/>
              </w:rPr>
              <w:t>Printer ML 1660</w:t>
            </w:r>
          </w:p>
        </w:tc>
        <w:tc>
          <w:tcPr>
            <w:tcW w:w="1276" w:type="dxa"/>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31404017</w:t>
            </w:r>
          </w:p>
        </w:tc>
        <w:tc>
          <w:tcPr>
            <w:tcW w:w="709" w:type="dxa"/>
          </w:tcPr>
          <w:p w:rsidR="000E0225" w:rsidRPr="00C84181" w:rsidRDefault="000E0225" w:rsidP="000C04A4">
            <w:pPr>
              <w:jc w:val="center"/>
              <w:rPr>
                <w:rFonts w:ascii="Times New Roman" w:hAnsi="Times New Roman" w:cs="Times New Roman"/>
                <w:sz w:val="24"/>
                <w:szCs w:val="24"/>
                <w:lang w:val="ro-RO"/>
              </w:rPr>
            </w:pPr>
          </w:p>
        </w:tc>
        <w:tc>
          <w:tcPr>
            <w:tcW w:w="1248" w:type="dxa"/>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3546.00</w:t>
            </w:r>
          </w:p>
        </w:tc>
        <w:tc>
          <w:tcPr>
            <w:tcW w:w="595" w:type="dxa"/>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304" w:type="dxa"/>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148471</w:t>
            </w:r>
          </w:p>
        </w:tc>
        <w:tc>
          <w:tcPr>
            <w:tcW w:w="709" w:type="dxa"/>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162" w:type="dxa"/>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3546.00</w:t>
            </w:r>
          </w:p>
        </w:tc>
        <w:tc>
          <w:tcPr>
            <w:tcW w:w="1134" w:type="dxa"/>
            <w:tcBorders>
              <w:right w:val="single" w:sz="4" w:space="0" w:color="auto"/>
            </w:tcBorders>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3546.00</w:t>
            </w:r>
          </w:p>
        </w:tc>
        <w:tc>
          <w:tcPr>
            <w:tcW w:w="822" w:type="dxa"/>
            <w:tcBorders>
              <w:left w:val="single" w:sz="4" w:space="0" w:color="auto"/>
            </w:tcBorders>
          </w:tcPr>
          <w:p w:rsidR="000E0225" w:rsidRPr="00C84181"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33.33</w:t>
            </w:r>
          </w:p>
        </w:tc>
      </w:tr>
      <w:tr w:rsidR="000E0225" w:rsidRPr="001A6839" w:rsidTr="000C04A4">
        <w:trPr>
          <w:trHeight w:val="170"/>
        </w:trPr>
        <w:tc>
          <w:tcPr>
            <w:tcW w:w="596" w:type="dxa"/>
            <w:vAlign w:val="center"/>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4</w:t>
            </w:r>
          </w:p>
        </w:tc>
        <w:tc>
          <w:tcPr>
            <w:tcW w:w="1418" w:type="dxa"/>
            <w:vAlign w:val="center"/>
          </w:tcPr>
          <w:p w:rsidR="000E0225" w:rsidRPr="001A6839" w:rsidRDefault="000E0225" w:rsidP="000C04A4">
            <w:pPr>
              <w:jc w:val="center"/>
              <w:rPr>
                <w:rFonts w:ascii="Times New Roman" w:hAnsi="Times New Roman" w:cs="Times New Roman"/>
                <w:b/>
                <w:sz w:val="24"/>
                <w:lang w:val="ro-RO"/>
              </w:rPr>
            </w:pPr>
            <w:r>
              <w:rPr>
                <w:rFonts w:ascii="Times New Roman" w:hAnsi="Times New Roman" w:cs="Times New Roman"/>
                <w:b/>
                <w:sz w:val="24"/>
                <w:lang w:val="ro-RO"/>
              </w:rPr>
              <w:t>Covor la brad</w:t>
            </w:r>
          </w:p>
        </w:tc>
        <w:tc>
          <w:tcPr>
            <w:tcW w:w="1276"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31603026</w:t>
            </w:r>
          </w:p>
        </w:tc>
        <w:tc>
          <w:tcPr>
            <w:tcW w:w="709"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2018</w:t>
            </w:r>
          </w:p>
        </w:tc>
        <w:tc>
          <w:tcPr>
            <w:tcW w:w="1248"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4800.00</w:t>
            </w:r>
          </w:p>
        </w:tc>
        <w:tc>
          <w:tcPr>
            <w:tcW w:w="595"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304"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165703</w:t>
            </w:r>
          </w:p>
        </w:tc>
        <w:tc>
          <w:tcPr>
            <w:tcW w:w="709"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162"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4800.00</w:t>
            </w:r>
          </w:p>
        </w:tc>
        <w:tc>
          <w:tcPr>
            <w:tcW w:w="1134" w:type="dxa"/>
            <w:tcBorders>
              <w:right w:val="single" w:sz="4" w:space="0" w:color="auto"/>
            </w:tcBorders>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4800.00</w:t>
            </w:r>
          </w:p>
        </w:tc>
        <w:tc>
          <w:tcPr>
            <w:tcW w:w="822" w:type="dxa"/>
            <w:tcBorders>
              <w:left w:val="single" w:sz="4" w:space="0" w:color="auto"/>
            </w:tcBorders>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33.33</w:t>
            </w:r>
          </w:p>
        </w:tc>
      </w:tr>
      <w:tr w:rsidR="000E0225" w:rsidRPr="001A6839" w:rsidTr="000C04A4">
        <w:trPr>
          <w:trHeight w:val="170"/>
        </w:trPr>
        <w:tc>
          <w:tcPr>
            <w:tcW w:w="596" w:type="dxa"/>
            <w:vAlign w:val="center"/>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24"/>
                <w:lang w:val="ro-RO"/>
              </w:rPr>
              <w:t>5</w:t>
            </w:r>
          </w:p>
        </w:tc>
        <w:tc>
          <w:tcPr>
            <w:tcW w:w="1418" w:type="dxa"/>
            <w:vAlign w:val="center"/>
          </w:tcPr>
          <w:p w:rsidR="000E0225" w:rsidRPr="001A6839" w:rsidRDefault="000E0225" w:rsidP="000C04A4">
            <w:pPr>
              <w:jc w:val="center"/>
              <w:rPr>
                <w:rFonts w:ascii="Times New Roman" w:hAnsi="Times New Roman" w:cs="Times New Roman"/>
                <w:b/>
                <w:sz w:val="24"/>
                <w:lang w:val="ro-RO"/>
              </w:rPr>
            </w:pPr>
            <w:r>
              <w:rPr>
                <w:rFonts w:ascii="Times New Roman" w:hAnsi="Times New Roman" w:cs="Times New Roman"/>
                <w:b/>
                <w:sz w:val="24"/>
                <w:lang w:val="ro-RO"/>
              </w:rPr>
              <w:t>Lavanda</w:t>
            </w:r>
          </w:p>
        </w:tc>
        <w:tc>
          <w:tcPr>
            <w:tcW w:w="1276"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31804196</w:t>
            </w:r>
          </w:p>
        </w:tc>
        <w:tc>
          <w:tcPr>
            <w:tcW w:w="709" w:type="dxa"/>
            <w:vAlign w:val="center"/>
          </w:tcPr>
          <w:p w:rsidR="000E0225"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02.</w:t>
            </w:r>
          </w:p>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2021</w:t>
            </w:r>
          </w:p>
        </w:tc>
        <w:tc>
          <w:tcPr>
            <w:tcW w:w="1248"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1692.00</w:t>
            </w:r>
          </w:p>
        </w:tc>
        <w:tc>
          <w:tcPr>
            <w:tcW w:w="595"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304"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18000007000</w:t>
            </w:r>
          </w:p>
        </w:tc>
        <w:tc>
          <w:tcPr>
            <w:tcW w:w="709"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162" w:type="dxa"/>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134" w:type="dxa"/>
            <w:tcBorders>
              <w:right w:val="single" w:sz="4" w:space="0" w:color="auto"/>
            </w:tcBorders>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822" w:type="dxa"/>
            <w:tcBorders>
              <w:left w:val="single" w:sz="4" w:space="0" w:color="auto"/>
            </w:tcBorders>
            <w:vAlign w:val="center"/>
          </w:tcPr>
          <w:p w:rsidR="000E0225" w:rsidRPr="000A4650" w:rsidRDefault="000E0225" w:rsidP="000C04A4">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r>
      <w:tr w:rsidR="000E0225" w:rsidRPr="001A6839" w:rsidTr="000C04A4">
        <w:trPr>
          <w:trHeight w:val="170"/>
        </w:trPr>
        <w:tc>
          <w:tcPr>
            <w:tcW w:w="596" w:type="dxa"/>
            <w:vAlign w:val="center"/>
          </w:tcPr>
          <w:p w:rsidR="000E0225" w:rsidRPr="001A6839" w:rsidRDefault="000E0225" w:rsidP="000C04A4">
            <w:pPr>
              <w:jc w:val="center"/>
              <w:rPr>
                <w:rFonts w:ascii="Times New Roman" w:hAnsi="Times New Roman" w:cs="Times New Roman"/>
                <w:b/>
                <w:sz w:val="24"/>
                <w:lang w:val="ro-RO"/>
              </w:rPr>
            </w:pPr>
          </w:p>
        </w:tc>
        <w:tc>
          <w:tcPr>
            <w:tcW w:w="1418" w:type="dxa"/>
            <w:vAlign w:val="center"/>
          </w:tcPr>
          <w:p w:rsidR="000E0225" w:rsidRPr="001A6839" w:rsidRDefault="000E0225" w:rsidP="000C04A4">
            <w:pPr>
              <w:jc w:val="center"/>
              <w:rPr>
                <w:rFonts w:ascii="Times New Roman" w:hAnsi="Times New Roman" w:cs="Times New Roman"/>
                <w:b/>
                <w:sz w:val="24"/>
                <w:lang w:val="ro-RO"/>
              </w:rPr>
            </w:pPr>
            <w:r w:rsidRPr="001A6839">
              <w:rPr>
                <w:rFonts w:ascii="Times New Roman" w:hAnsi="Times New Roman" w:cs="Times New Roman"/>
                <w:b/>
                <w:sz w:val="32"/>
                <w:lang w:val="ro-RO"/>
              </w:rPr>
              <w:t>Total</w:t>
            </w:r>
          </w:p>
        </w:tc>
        <w:tc>
          <w:tcPr>
            <w:tcW w:w="1276" w:type="dxa"/>
            <w:vAlign w:val="center"/>
          </w:tcPr>
          <w:p w:rsidR="000E0225" w:rsidRPr="000A4650" w:rsidRDefault="000E0225" w:rsidP="000C04A4">
            <w:pPr>
              <w:jc w:val="center"/>
              <w:rPr>
                <w:rFonts w:ascii="Times New Roman" w:hAnsi="Times New Roman" w:cs="Times New Roman"/>
                <w:sz w:val="24"/>
                <w:szCs w:val="24"/>
                <w:lang w:val="ro-RO"/>
              </w:rPr>
            </w:pPr>
          </w:p>
        </w:tc>
        <w:tc>
          <w:tcPr>
            <w:tcW w:w="709" w:type="dxa"/>
            <w:vAlign w:val="center"/>
          </w:tcPr>
          <w:p w:rsidR="000E0225" w:rsidRPr="000A4650" w:rsidRDefault="000E0225" w:rsidP="000C04A4">
            <w:pPr>
              <w:jc w:val="center"/>
              <w:rPr>
                <w:rFonts w:ascii="Times New Roman" w:hAnsi="Times New Roman" w:cs="Times New Roman"/>
                <w:sz w:val="24"/>
                <w:szCs w:val="24"/>
                <w:lang w:val="ro-RO"/>
              </w:rPr>
            </w:pPr>
          </w:p>
        </w:tc>
        <w:tc>
          <w:tcPr>
            <w:tcW w:w="1248" w:type="dxa"/>
            <w:vAlign w:val="center"/>
          </w:tcPr>
          <w:p w:rsidR="000E0225" w:rsidRPr="000A4650" w:rsidRDefault="000E0225" w:rsidP="000C04A4">
            <w:pPr>
              <w:jc w:val="center"/>
              <w:rPr>
                <w:rFonts w:ascii="Times New Roman" w:hAnsi="Times New Roman" w:cs="Times New Roman"/>
                <w:b/>
                <w:sz w:val="24"/>
                <w:szCs w:val="24"/>
                <w:lang w:val="ro-RO"/>
              </w:rPr>
            </w:pPr>
            <w:r>
              <w:rPr>
                <w:rFonts w:ascii="Times New Roman" w:hAnsi="Times New Roman" w:cs="Times New Roman"/>
                <w:b/>
                <w:sz w:val="24"/>
                <w:szCs w:val="24"/>
                <w:lang w:val="ro-RO"/>
              </w:rPr>
              <w:t>29482.44</w:t>
            </w:r>
          </w:p>
        </w:tc>
        <w:tc>
          <w:tcPr>
            <w:tcW w:w="595" w:type="dxa"/>
            <w:vAlign w:val="center"/>
          </w:tcPr>
          <w:p w:rsidR="000E0225" w:rsidRPr="000A4650" w:rsidRDefault="000E0225" w:rsidP="000C04A4">
            <w:pPr>
              <w:jc w:val="center"/>
              <w:rPr>
                <w:rFonts w:ascii="Times New Roman" w:hAnsi="Times New Roman" w:cs="Times New Roman"/>
                <w:sz w:val="24"/>
                <w:szCs w:val="24"/>
                <w:lang w:val="ro-RO"/>
              </w:rPr>
            </w:pPr>
          </w:p>
        </w:tc>
        <w:tc>
          <w:tcPr>
            <w:tcW w:w="1304" w:type="dxa"/>
            <w:vAlign w:val="center"/>
          </w:tcPr>
          <w:p w:rsidR="000E0225" w:rsidRPr="000A4650" w:rsidRDefault="000E0225" w:rsidP="000C04A4">
            <w:pPr>
              <w:jc w:val="center"/>
              <w:rPr>
                <w:rFonts w:ascii="Times New Roman" w:hAnsi="Times New Roman" w:cs="Times New Roman"/>
                <w:sz w:val="24"/>
                <w:szCs w:val="24"/>
                <w:lang w:val="ro-RO"/>
              </w:rPr>
            </w:pPr>
          </w:p>
        </w:tc>
        <w:tc>
          <w:tcPr>
            <w:tcW w:w="709" w:type="dxa"/>
            <w:vAlign w:val="center"/>
          </w:tcPr>
          <w:p w:rsidR="000E0225" w:rsidRPr="000A4650" w:rsidRDefault="000E0225" w:rsidP="000C04A4">
            <w:pPr>
              <w:jc w:val="center"/>
              <w:rPr>
                <w:rFonts w:ascii="Times New Roman" w:hAnsi="Times New Roman" w:cs="Times New Roman"/>
                <w:sz w:val="24"/>
                <w:szCs w:val="24"/>
                <w:lang w:val="ro-RO"/>
              </w:rPr>
            </w:pPr>
          </w:p>
        </w:tc>
        <w:tc>
          <w:tcPr>
            <w:tcW w:w="1162" w:type="dxa"/>
            <w:vAlign w:val="center"/>
          </w:tcPr>
          <w:p w:rsidR="000E0225" w:rsidRPr="000A4650" w:rsidRDefault="000E0225" w:rsidP="000C04A4">
            <w:pPr>
              <w:jc w:val="center"/>
              <w:rPr>
                <w:rFonts w:ascii="Times New Roman" w:hAnsi="Times New Roman" w:cs="Times New Roman"/>
                <w:sz w:val="24"/>
                <w:szCs w:val="24"/>
                <w:lang w:val="ro-RO"/>
              </w:rPr>
            </w:pPr>
          </w:p>
        </w:tc>
        <w:tc>
          <w:tcPr>
            <w:tcW w:w="1134" w:type="dxa"/>
            <w:tcBorders>
              <w:right w:val="single" w:sz="4" w:space="0" w:color="auto"/>
            </w:tcBorders>
            <w:vAlign w:val="center"/>
          </w:tcPr>
          <w:p w:rsidR="000E0225" w:rsidRPr="000A4650" w:rsidRDefault="000E0225" w:rsidP="000C04A4">
            <w:pPr>
              <w:jc w:val="center"/>
              <w:rPr>
                <w:rFonts w:ascii="Times New Roman" w:hAnsi="Times New Roman" w:cs="Times New Roman"/>
                <w:b/>
                <w:sz w:val="24"/>
                <w:szCs w:val="24"/>
                <w:lang w:val="ro-RO"/>
              </w:rPr>
            </w:pPr>
            <w:r>
              <w:rPr>
                <w:rFonts w:ascii="Times New Roman" w:hAnsi="Times New Roman" w:cs="Times New Roman"/>
                <w:b/>
                <w:sz w:val="24"/>
                <w:szCs w:val="24"/>
                <w:lang w:val="ro-RO"/>
              </w:rPr>
              <w:t>29482.44</w:t>
            </w:r>
          </w:p>
        </w:tc>
        <w:tc>
          <w:tcPr>
            <w:tcW w:w="822" w:type="dxa"/>
            <w:tcBorders>
              <w:left w:val="single" w:sz="4" w:space="0" w:color="auto"/>
            </w:tcBorders>
            <w:vAlign w:val="center"/>
          </w:tcPr>
          <w:p w:rsidR="000E0225" w:rsidRPr="000A4650" w:rsidRDefault="000E0225" w:rsidP="000C04A4">
            <w:pPr>
              <w:jc w:val="center"/>
              <w:rPr>
                <w:rFonts w:ascii="Times New Roman" w:hAnsi="Times New Roman" w:cs="Times New Roman"/>
                <w:sz w:val="24"/>
                <w:szCs w:val="24"/>
                <w:lang w:val="ro-RO"/>
              </w:rPr>
            </w:pPr>
          </w:p>
        </w:tc>
      </w:tr>
    </w:tbl>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rPr>
      </w:pPr>
      <w:bookmarkStart w:id="0" w:name="_GoBack"/>
      <w:bookmarkEnd w:id="0"/>
    </w:p>
    <w:p w:rsidR="000E0225" w:rsidRDefault="000E0225" w:rsidP="000E0225">
      <w:pPr>
        <w:autoSpaceDE w:val="0"/>
        <w:autoSpaceDN w:val="0"/>
        <w:adjustRightInd w:val="0"/>
        <w:spacing w:after="0" w:line="360" w:lineRule="auto"/>
        <w:jc w:val="center"/>
        <w:rPr>
          <w:rFonts w:ascii="Times New Roman" w:hAnsi="Times New Roman"/>
          <w:b/>
          <w:i/>
          <w:sz w:val="28"/>
          <w:szCs w:val="28"/>
        </w:rPr>
      </w:pPr>
    </w:p>
    <w:p w:rsidR="000E0225" w:rsidRDefault="000E0225" w:rsidP="000E0225">
      <w:pPr>
        <w:autoSpaceDE w:val="0"/>
        <w:autoSpaceDN w:val="0"/>
        <w:adjustRightInd w:val="0"/>
        <w:spacing w:after="0" w:line="360" w:lineRule="auto"/>
        <w:rPr>
          <w:rFonts w:ascii="Times New Roman" w:hAnsi="Times New Roman"/>
          <w:b/>
          <w:i/>
          <w:sz w:val="28"/>
          <w:szCs w:val="28"/>
        </w:rPr>
      </w:pPr>
    </w:p>
    <w:p w:rsidR="000E0225" w:rsidRDefault="000E0225" w:rsidP="000E0225">
      <w:pPr>
        <w:autoSpaceDE w:val="0"/>
        <w:autoSpaceDN w:val="0"/>
        <w:adjustRightInd w:val="0"/>
        <w:spacing w:after="0" w:line="360" w:lineRule="auto"/>
        <w:rPr>
          <w:rFonts w:ascii="Times New Roman" w:hAnsi="Times New Roman"/>
          <w:b/>
          <w:i/>
          <w:sz w:val="28"/>
          <w:szCs w:val="28"/>
        </w:rPr>
      </w:pPr>
    </w:p>
    <w:p w:rsidR="000E0225" w:rsidRDefault="000E0225" w:rsidP="000E0225">
      <w:pPr>
        <w:autoSpaceDE w:val="0"/>
        <w:autoSpaceDN w:val="0"/>
        <w:adjustRightInd w:val="0"/>
        <w:spacing w:after="0" w:line="360" w:lineRule="auto"/>
        <w:jc w:val="center"/>
        <w:rPr>
          <w:rFonts w:ascii="Times New Roman" w:hAnsi="Times New Roman"/>
          <w:b/>
          <w:i/>
          <w:sz w:val="28"/>
          <w:szCs w:val="28"/>
          <w:lang w:val="en-US"/>
        </w:rPr>
      </w:pPr>
      <w:r>
        <w:rPr>
          <w:rFonts w:ascii="Times New Roman" w:hAnsi="Times New Roman"/>
          <w:b/>
          <w:i/>
          <w:sz w:val="28"/>
          <w:szCs w:val="28"/>
          <w:lang w:val="en-US"/>
        </w:rPr>
        <w:lastRenderedPageBreak/>
        <w:t>N O T Ă   I N FO R M A T I V Ă</w:t>
      </w:r>
    </w:p>
    <w:p w:rsidR="000E0225" w:rsidRDefault="000E0225" w:rsidP="000E0225">
      <w:pPr>
        <w:spacing w:after="0" w:line="36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0E0225" w:rsidRPr="001E5AB5" w:rsidRDefault="000E0225" w:rsidP="000E0225">
      <w:pPr>
        <w:tabs>
          <w:tab w:val="left" w:pos="3495"/>
        </w:tabs>
        <w:spacing w:after="0"/>
        <w:ind w:left="67" w:hanging="180"/>
        <w:jc w:val="center"/>
        <w:rPr>
          <w:rFonts w:ascii="Times New Roman" w:hAnsi="Times New Roman" w:cs="Times New Roman"/>
          <w:b/>
          <w:bCs/>
          <w:sz w:val="28"/>
          <w:szCs w:val="28"/>
          <w:lang w:val="ro-RO"/>
        </w:rPr>
      </w:pPr>
      <w:r>
        <w:rPr>
          <w:rFonts w:ascii="Times New Roman" w:hAnsi="Times New Roman"/>
          <w:b/>
          <w:sz w:val="28"/>
          <w:szCs w:val="28"/>
          <w:lang w:val="ro-RO"/>
        </w:rPr>
        <w:t>„</w:t>
      </w:r>
      <w:r w:rsidRPr="001E5AB5">
        <w:rPr>
          <w:rFonts w:ascii="Times New Roman" w:hAnsi="Times New Roman" w:cs="Times New Roman"/>
          <w:b/>
          <w:bCs/>
          <w:sz w:val="28"/>
          <w:szCs w:val="28"/>
          <w:lang w:val="en-US"/>
        </w:rPr>
        <w:t xml:space="preserve">Cu </w:t>
      </w:r>
      <w:proofErr w:type="spellStart"/>
      <w:r w:rsidRPr="001E5AB5">
        <w:rPr>
          <w:rFonts w:ascii="Times New Roman" w:hAnsi="Times New Roman" w:cs="Times New Roman"/>
          <w:b/>
          <w:bCs/>
          <w:sz w:val="28"/>
          <w:szCs w:val="28"/>
          <w:lang w:val="en-US"/>
        </w:rPr>
        <w:t>privire</w:t>
      </w:r>
      <w:proofErr w:type="spellEnd"/>
      <w:r w:rsidRPr="001E5AB5">
        <w:rPr>
          <w:rFonts w:ascii="Times New Roman" w:hAnsi="Times New Roman" w:cs="Times New Roman"/>
          <w:b/>
          <w:bCs/>
          <w:sz w:val="28"/>
          <w:szCs w:val="28"/>
          <w:lang w:val="en-US"/>
        </w:rPr>
        <w:t xml:space="preserve"> la </w:t>
      </w:r>
      <w:proofErr w:type="spellStart"/>
      <w:r w:rsidRPr="001E5AB5">
        <w:rPr>
          <w:rFonts w:ascii="Times New Roman" w:hAnsi="Times New Roman" w:cs="Times New Roman"/>
          <w:b/>
          <w:bCs/>
          <w:sz w:val="28"/>
          <w:szCs w:val="28"/>
          <w:lang w:val="en-US"/>
        </w:rPr>
        <w:t>casareamijloacelor</w:t>
      </w:r>
      <w:proofErr w:type="spellEnd"/>
      <w:r w:rsidRPr="001E5AB5">
        <w:rPr>
          <w:rFonts w:ascii="Times New Roman" w:hAnsi="Times New Roman" w:cs="Times New Roman"/>
          <w:b/>
          <w:bCs/>
          <w:sz w:val="28"/>
          <w:szCs w:val="28"/>
          <w:lang w:val="en-US"/>
        </w:rPr>
        <w:t xml:space="preserve"> fixe a</w:t>
      </w:r>
    </w:p>
    <w:p w:rsidR="000E0225" w:rsidRPr="001E5AB5" w:rsidRDefault="000E0225" w:rsidP="000E0225">
      <w:pPr>
        <w:tabs>
          <w:tab w:val="left" w:pos="3495"/>
        </w:tabs>
        <w:spacing w:after="0"/>
        <w:ind w:left="67" w:hanging="180"/>
        <w:jc w:val="center"/>
        <w:rPr>
          <w:rFonts w:ascii="Times New Roman" w:hAnsi="Times New Roman" w:cs="Times New Roman"/>
          <w:b/>
          <w:bCs/>
          <w:sz w:val="28"/>
          <w:szCs w:val="28"/>
          <w:lang w:val="en-US"/>
        </w:rPr>
      </w:pPr>
      <w:r w:rsidRPr="001E5AB5">
        <w:rPr>
          <w:rFonts w:ascii="Times New Roman" w:hAnsi="Times New Roman" w:cs="Times New Roman"/>
          <w:b/>
          <w:bCs/>
          <w:sz w:val="28"/>
          <w:szCs w:val="28"/>
          <w:lang w:val="ro-RO"/>
        </w:rPr>
        <w:t>Primăriei or. Căuşeni</w:t>
      </w:r>
      <w:r>
        <w:rPr>
          <w:rFonts w:ascii="Times New Roman" w:hAnsi="Times New Roman"/>
          <w:b/>
          <w:bCs/>
          <w:sz w:val="28"/>
          <w:szCs w:val="28"/>
          <w:lang w:val="en-US"/>
        </w:rPr>
        <w:t>”</w:t>
      </w:r>
    </w:p>
    <w:p w:rsidR="000E0225" w:rsidRDefault="000E0225" w:rsidP="000E0225">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0E0225" w:rsidRPr="005732AA" w:rsidTr="000C04A4">
        <w:tc>
          <w:tcPr>
            <w:tcW w:w="9571" w:type="dxa"/>
            <w:tcBorders>
              <w:top w:val="single" w:sz="4" w:space="0" w:color="000000"/>
              <w:left w:val="single" w:sz="4" w:space="0" w:color="000000"/>
              <w:bottom w:val="single" w:sz="4" w:space="0" w:color="000000"/>
              <w:right w:val="single" w:sz="4" w:space="0" w:color="000000"/>
            </w:tcBorders>
            <w:hideMark/>
          </w:tcPr>
          <w:p w:rsidR="000E0225" w:rsidRDefault="000E0225" w:rsidP="000C04A4">
            <w:pPr>
              <w:autoSpaceDE w:val="0"/>
              <w:autoSpaceDN w:val="0"/>
              <w:adjustRightInd w:val="0"/>
              <w:spacing w:line="240" w:lineRule="auto"/>
              <w:rPr>
                <w:rFonts w:ascii="Times New Roman" w:hAnsi="Times New Roman"/>
                <w:b/>
                <w:sz w:val="28"/>
                <w:szCs w:val="28"/>
                <w:lang w:val="en-US"/>
              </w:rPr>
            </w:pPr>
            <w:r>
              <w:rPr>
                <w:rFonts w:ascii="Times New Roman" w:hAnsi="Times New Roman"/>
                <w:b/>
                <w:sz w:val="28"/>
                <w:szCs w:val="28"/>
                <w:lang w:val="en-US"/>
              </w:rPr>
              <w:t xml:space="preserve">1. </w:t>
            </w:r>
            <w:proofErr w:type="spellStart"/>
            <w:r>
              <w:rPr>
                <w:rFonts w:ascii="Times New Roman" w:hAnsi="Times New Roman"/>
                <w:b/>
                <w:sz w:val="28"/>
                <w:szCs w:val="28"/>
                <w:lang w:val="en-US"/>
              </w:rPr>
              <w:t>Denumireaautoruluiși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participanților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elaborareaproiectului</w:t>
            </w:r>
            <w:proofErr w:type="spellEnd"/>
          </w:p>
        </w:tc>
      </w:tr>
      <w:tr w:rsidR="000E0225" w:rsidRPr="001E5AB5" w:rsidTr="000C04A4">
        <w:tc>
          <w:tcPr>
            <w:tcW w:w="9571" w:type="dxa"/>
            <w:tcBorders>
              <w:top w:val="single" w:sz="4" w:space="0" w:color="000000"/>
              <w:left w:val="single" w:sz="4" w:space="0" w:color="000000"/>
              <w:bottom w:val="single" w:sz="4" w:space="0" w:color="000000"/>
              <w:right w:val="single" w:sz="4" w:space="0" w:color="000000"/>
            </w:tcBorders>
            <w:hideMark/>
          </w:tcPr>
          <w:p w:rsidR="000E0225" w:rsidRDefault="000E0225" w:rsidP="000C04A4">
            <w:pPr>
              <w:autoSpaceDE w:val="0"/>
              <w:autoSpaceDN w:val="0"/>
              <w:adjustRightInd w:val="0"/>
              <w:spacing w:line="240" w:lineRule="auto"/>
              <w:rPr>
                <w:rFonts w:ascii="Times New Roman" w:hAnsi="Times New Roman"/>
                <w:sz w:val="28"/>
                <w:szCs w:val="28"/>
                <w:lang w:val="en-US"/>
              </w:rPr>
            </w:pPr>
            <w:proofErr w:type="spellStart"/>
            <w:r>
              <w:rPr>
                <w:rFonts w:ascii="Times New Roman" w:hAnsi="Times New Roman"/>
                <w:sz w:val="28"/>
                <w:szCs w:val="28"/>
                <w:lang w:val="en-US"/>
              </w:rPr>
              <w:t>Primăria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p>
        </w:tc>
      </w:tr>
      <w:tr w:rsidR="000E0225" w:rsidRPr="005732AA" w:rsidTr="000C04A4">
        <w:tc>
          <w:tcPr>
            <w:tcW w:w="9571" w:type="dxa"/>
            <w:tcBorders>
              <w:top w:val="single" w:sz="4" w:space="0" w:color="000000"/>
              <w:left w:val="single" w:sz="4" w:space="0" w:color="000000"/>
              <w:bottom w:val="single" w:sz="4" w:space="0" w:color="000000"/>
              <w:right w:val="single" w:sz="4" w:space="0" w:color="000000"/>
            </w:tcBorders>
            <w:hideMark/>
          </w:tcPr>
          <w:p w:rsidR="000E0225" w:rsidRDefault="000E0225" w:rsidP="000C04A4">
            <w:pPr>
              <w:tabs>
                <w:tab w:val="left" w:pos="884"/>
                <w:tab w:val="left" w:pos="1196"/>
              </w:tabs>
              <w:spacing w:line="240" w:lineRule="auto"/>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impuselaborareaproiectului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normativşifinalităţileurmărite</w:t>
            </w:r>
            <w:proofErr w:type="spellEnd"/>
          </w:p>
        </w:tc>
      </w:tr>
      <w:tr w:rsidR="000E0225" w:rsidRPr="005732AA" w:rsidTr="000C04A4">
        <w:tc>
          <w:tcPr>
            <w:tcW w:w="9571" w:type="dxa"/>
            <w:tcBorders>
              <w:top w:val="single" w:sz="4" w:space="0" w:color="000000"/>
              <w:left w:val="single" w:sz="4" w:space="0" w:color="000000"/>
              <w:bottom w:val="single" w:sz="4" w:space="0" w:color="000000"/>
              <w:right w:val="single" w:sz="4" w:space="0" w:color="000000"/>
            </w:tcBorders>
          </w:tcPr>
          <w:p w:rsidR="000E0225" w:rsidRPr="00EE37FE" w:rsidRDefault="000E0225" w:rsidP="000C04A4">
            <w:pPr>
              <w:spacing w:after="0"/>
              <w:jc w:val="both"/>
              <w:rPr>
                <w:rFonts w:ascii="Times New Roman" w:hAnsi="Times New Roman" w:cs="Times New Roman"/>
                <w:sz w:val="28"/>
                <w:szCs w:val="28"/>
                <w:lang w:val="ro-RO"/>
              </w:rPr>
            </w:pPr>
            <w:r w:rsidRPr="00EE37FE">
              <w:rPr>
                <w:rFonts w:ascii="Times New Roman" w:hAnsi="Times New Roman" w:cs="Times New Roman"/>
                <w:sz w:val="28"/>
                <w:szCs w:val="28"/>
                <w:lang w:val="en-US"/>
              </w:rPr>
              <w:t xml:space="preserve">La </w:t>
            </w:r>
            <w:proofErr w:type="spellStart"/>
            <w:r w:rsidRPr="00EE37FE">
              <w:rPr>
                <w:rFonts w:ascii="Times New Roman" w:hAnsi="Times New Roman" w:cs="Times New Roman"/>
                <w:sz w:val="28"/>
                <w:szCs w:val="28"/>
                <w:lang w:val="en-US"/>
              </w:rPr>
              <w:t>balanța</w:t>
            </w:r>
            <w:r>
              <w:rPr>
                <w:rFonts w:ascii="Times New Roman" w:hAnsi="Times New Roman" w:cs="Times New Roman"/>
                <w:sz w:val="28"/>
                <w:szCs w:val="28"/>
                <w:lang w:val="en-US"/>
              </w:rPr>
              <w:t>primăriei</w:t>
            </w:r>
            <w:r w:rsidRPr="00EE37FE">
              <w:rPr>
                <w:rFonts w:ascii="Times New Roman" w:hAnsi="Times New Roman" w:cs="Times New Roman"/>
                <w:sz w:val="28"/>
                <w:szCs w:val="28"/>
                <w:lang w:val="en-US"/>
              </w:rPr>
              <w:t>suntunelemijloace</w:t>
            </w:r>
            <w:proofErr w:type="spellEnd"/>
            <w:r w:rsidRPr="00EE37FE">
              <w:rPr>
                <w:rFonts w:ascii="Times New Roman" w:hAnsi="Times New Roman" w:cs="Times New Roman"/>
                <w:sz w:val="28"/>
                <w:szCs w:val="28"/>
                <w:lang w:val="en-US"/>
              </w:rPr>
              <w:t xml:space="preserve"> fixe care nu pot </w:t>
            </w:r>
            <w:proofErr w:type="spellStart"/>
            <w:r w:rsidRPr="00EE37FE">
              <w:rPr>
                <w:rFonts w:ascii="Times New Roman" w:hAnsi="Times New Roman" w:cs="Times New Roman"/>
                <w:sz w:val="28"/>
                <w:szCs w:val="28"/>
                <w:lang w:val="en-US"/>
              </w:rPr>
              <w:t>fi</w:t>
            </w:r>
            <w:proofErr w:type="spellEnd"/>
            <w:r w:rsidRPr="00EE37FE">
              <w:rPr>
                <w:rFonts w:ascii="Times New Roman" w:hAnsi="Times New Roman" w:cs="Times New Roman"/>
                <w:sz w:val="28"/>
                <w:szCs w:val="28"/>
                <w:lang w:val="en-US"/>
              </w:rPr>
              <w:t xml:space="preserve"> </w:t>
            </w:r>
            <w:proofErr w:type="spellStart"/>
            <w:r w:rsidRPr="00EE37FE">
              <w:rPr>
                <w:rFonts w:ascii="Times New Roman" w:hAnsi="Times New Roman" w:cs="Times New Roman"/>
                <w:sz w:val="28"/>
                <w:szCs w:val="28"/>
                <w:lang w:val="en-US"/>
              </w:rPr>
              <w:t>folosite</w:t>
            </w:r>
            <w:proofErr w:type="spellEnd"/>
            <w:r w:rsidRPr="00EE37FE">
              <w:rPr>
                <w:rFonts w:ascii="Times New Roman" w:hAnsi="Times New Roman" w:cs="Times New Roman"/>
                <w:sz w:val="28"/>
                <w:szCs w:val="28"/>
                <w:lang w:val="en-US"/>
              </w:rPr>
              <w:t xml:space="preserve"> din </w:t>
            </w:r>
            <w:proofErr w:type="spellStart"/>
            <w:r w:rsidRPr="00EE37FE">
              <w:rPr>
                <w:rFonts w:ascii="Times New Roman" w:hAnsi="Times New Roman" w:cs="Times New Roman"/>
                <w:sz w:val="28"/>
                <w:szCs w:val="28"/>
                <w:lang w:val="en-US"/>
              </w:rPr>
              <w:t>cauzauzuriifizicesau</w:t>
            </w:r>
            <w:proofErr w:type="spellEnd"/>
            <w:r w:rsidRPr="00EE37FE">
              <w:rPr>
                <w:rFonts w:ascii="Times New Roman" w:hAnsi="Times New Roman" w:cs="Times New Roman"/>
                <w:sz w:val="28"/>
                <w:szCs w:val="28"/>
                <w:lang w:val="en-US"/>
              </w:rPr>
              <w:t xml:space="preserve"> nu </w:t>
            </w:r>
            <w:proofErr w:type="spellStart"/>
            <w:r w:rsidRPr="00EE37FE">
              <w:rPr>
                <w:rFonts w:ascii="Times New Roman" w:hAnsi="Times New Roman" w:cs="Times New Roman"/>
                <w:sz w:val="28"/>
                <w:szCs w:val="28"/>
                <w:lang w:val="en-US"/>
              </w:rPr>
              <w:t>esterentabil</w:t>
            </w:r>
            <w:proofErr w:type="spellEnd"/>
            <w:r w:rsidRPr="00EE37FE">
              <w:rPr>
                <w:rFonts w:ascii="Times New Roman" w:hAnsi="Times New Roman" w:cs="Times New Roman"/>
                <w:sz w:val="28"/>
                <w:szCs w:val="28"/>
                <w:lang w:val="en-US"/>
              </w:rPr>
              <w:t xml:space="preserve"> de a </w:t>
            </w:r>
            <w:proofErr w:type="spellStart"/>
            <w:r w:rsidRPr="00EE37FE">
              <w:rPr>
                <w:rFonts w:ascii="Times New Roman" w:hAnsi="Times New Roman" w:cs="Times New Roman"/>
                <w:sz w:val="28"/>
                <w:szCs w:val="28"/>
                <w:lang w:val="en-US"/>
              </w:rPr>
              <w:t>fi</w:t>
            </w:r>
            <w:proofErr w:type="spellEnd"/>
            <w:r w:rsidRPr="00EE37FE">
              <w:rPr>
                <w:rFonts w:ascii="Times New Roman" w:hAnsi="Times New Roman" w:cs="Times New Roman"/>
                <w:sz w:val="28"/>
                <w:szCs w:val="28"/>
                <w:lang w:val="en-US"/>
              </w:rPr>
              <w:t xml:space="preserve"> </w:t>
            </w:r>
            <w:proofErr w:type="spellStart"/>
            <w:r w:rsidRPr="00EE37FE">
              <w:rPr>
                <w:rFonts w:ascii="Times New Roman" w:hAnsi="Times New Roman" w:cs="Times New Roman"/>
                <w:sz w:val="28"/>
                <w:szCs w:val="28"/>
                <w:lang w:val="en-US"/>
              </w:rPr>
              <w:t>reparate.</w:t>
            </w:r>
            <w:r w:rsidRPr="00414A50">
              <w:rPr>
                <w:rFonts w:ascii="Times New Roman" w:hAnsi="Times New Roman" w:cs="Times New Roman"/>
                <w:sz w:val="28"/>
                <w:szCs w:val="28"/>
                <w:lang w:val="en-US"/>
              </w:rPr>
              <w:t>Dreptul</w:t>
            </w:r>
            <w:proofErr w:type="spellEnd"/>
            <w:r w:rsidRPr="00414A50">
              <w:rPr>
                <w:rFonts w:ascii="Times New Roman" w:hAnsi="Times New Roman" w:cs="Times New Roman"/>
                <w:sz w:val="28"/>
                <w:szCs w:val="28"/>
                <w:lang w:val="en-US"/>
              </w:rPr>
              <w:t xml:space="preserve"> de </w:t>
            </w:r>
            <w:proofErr w:type="spellStart"/>
            <w:r w:rsidRPr="00414A50">
              <w:rPr>
                <w:rFonts w:ascii="Times New Roman" w:hAnsi="Times New Roman" w:cs="Times New Roman"/>
                <w:sz w:val="28"/>
                <w:szCs w:val="28"/>
                <w:lang w:val="en-US"/>
              </w:rPr>
              <w:t>casare</w:t>
            </w:r>
            <w:proofErr w:type="spellEnd"/>
            <w:r w:rsidRPr="00414A50">
              <w:rPr>
                <w:rFonts w:ascii="Times New Roman" w:hAnsi="Times New Roman" w:cs="Times New Roman"/>
                <w:sz w:val="28"/>
                <w:szCs w:val="28"/>
                <w:lang w:val="en-US"/>
              </w:rPr>
              <w:t xml:space="preserve"> se </w:t>
            </w:r>
            <w:proofErr w:type="spellStart"/>
            <w:r w:rsidRPr="00414A50">
              <w:rPr>
                <w:rFonts w:ascii="Times New Roman" w:hAnsi="Times New Roman" w:cs="Times New Roman"/>
                <w:sz w:val="28"/>
                <w:szCs w:val="28"/>
                <w:lang w:val="en-US"/>
              </w:rPr>
              <w:t>confirmăprinactelece</w:t>
            </w:r>
            <w:proofErr w:type="spellEnd"/>
            <w:r w:rsidRPr="00414A50">
              <w:rPr>
                <w:rFonts w:ascii="Times New Roman" w:hAnsi="Times New Roman" w:cs="Times New Roman"/>
                <w:sz w:val="28"/>
                <w:szCs w:val="28"/>
                <w:lang w:val="en-US"/>
              </w:rPr>
              <w:t xml:space="preserve"> se </w:t>
            </w:r>
            <w:proofErr w:type="spellStart"/>
            <w:r w:rsidRPr="00414A50">
              <w:rPr>
                <w:rFonts w:ascii="Times New Roman" w:hAnsi="Times New Roman" w:cs="Times New Roman"/>
                <w:sz w:val="28"/>
                <w:szCs w:val="28"/>
                <w:lang w:val="en-US"/>
              </w:rPr>
              <w:t>anexeazășiproceseleverbalesemnate</w:t>
            </w:r>
            <w:proofErr w:type="spellEnd"/>
            <w:r w:rsidRPr="00414A50">
              <w:rPr>
                <w:rFonts w:ascii="Times New Roman" w:hAnsi="Times New Roman" w:cs="Times New Roman"/>
                <w:sz w:val="28"/>
                <w:szCs w:val="28"/>
                <w:lang w:val="en-US"/>
              </w:rPr>
              <w:t xml:space="preserve"> de </w:t>
            </w:r>
            <w:proofErr w:type="spellStart"/>
            <w:r w:rsidRPr="00414A50">
              <w:rPr>
                <w:rFonts w:ascii="Times New Roman" w:hAnsi="Times New Roman" w:cs="Times New Roman"/>
                <w:sz w:val="28"/>
                <w:szCs w:val="28"/>
                <w:lang w:val="en-US"/>
              </w:rPr>
              <w:t>membriicomisiei</w:t>
            </w:r>
            <w:proofErr w:type="spellEnd"/>
            <w:r w:rsidRPr="00414A50">
              <w:rPr>
                <w:rFonts w:ascii="Times New Roman" w:hAnsi="Times New Roman" w:cs="Times New Roman"/>
                <w:sz w:val="28"/>
                <w:szCs w:val="28"/>
                <w:lang w:val="en-US"/>
              </w:rPr>
              <w:t xml:space="preserve"> de </w:t>
            </w:r>
            <w:proofErr w:type="spellStart"/>
            <w:r w:rsidRPr="00414A50">
              <w:rPr>
                <w:rFonts w:ascii="Times New Roman" w:hAnsi="Times New Roman" w:cs="Times New Roman"/>
                <w:sz w:val="28"/>
                <w:szCs w:val="28"/>
                <w:lang w:val="en-US"/>
              </w:rPr>
              <w:t>casare</w:t>
            </w:r>
            <w:proofErr w:type="spellEnd"/>
            <w:r w:rsidRPr="00414A50">
              <w:rPr>
                <w:rFonts w:ascii="Times New Roman" w:hAnsi="Times New Roman" w:cs="Times New Roman"/>
                <w:sz w:val="28"/>
                <w:szCs w:val="28"/>
                <w:lang w:val="en-US"/>
              </w:rPr>
              <w:t xml:space="preserve">, </w:t>
            </w:r>
            <w:proofErr w:type="spellStart"/>
            <w:r w:rsidRPr="00414A50">
              <w:rPr>
                <w:rFonts w:ascii="Times New Roman" w:hAnsi="Times New Roman" w:cs="Times New Roman"/>
                <w:sz w:val="28"/>
                <w:szCs w:val="28"/>
                <w:lang w:val="en-US"/>
              </w:rPr>
              <w:t>instituităprin</w:t>
            </w:r>
            <w:r>
              <w:rPr>
                <w:rFonts w:ascii="Times New Roman" w:hAnsi="Times New Roman" w:cs="Times New Roman"/>
                <w:sz w:val="28"/>
                <w:szCs w:val="28"/>
                <w:lang w:val="en-US"/>
              </w:rPr>
              <w:t>Dispozițiaprimarului</w:t>
            </w:r>
            <w:proofErr w:type="spellEnd"/>
            <w:r>
              <w:rPr>
                <w:rFonts w:ascii="Times New Roman" w:hAnsi="Times New Roman" w:cs="Times New Roman"/>
                <w:sz w:val="28"/>
                <w:szCs w:val="28"/>
                <w:lang w:val="en-US"/>
              </w:rPr>
              <w:t xml:space="preserve"> nr. 02/1-7-246 din 08.11.2021</w:t>
            </w:r>
            <w:r>
              <w:rPr>
                <w:sz w:val="26"/>
                <w:szCs w:val="26"/>
                <w:lang w:val="en-US"/>
              </w:rPr>
              <w:t>.</w:t>
            </w:r>
          </w:p>
        </w:tc>
      </w:tr>
      <w:tr w:rsidR="000E0225" w:rsidRPr="004B65CF" w:rsidTr="000C04A4">
        <w:tc>
          <w:tcPr>
            <w:tcW w:w="9571" w:type="dxa"/>
            <w:tcBorders>
              <w:top w:val="single" w:sz="4" w:space="0" w:color="000000"/>
              <w:left w:val="single" w:sz="4" w:space="0" w:color="000000"/>
              <w:bottom w:val="single" w:sz="4" w:space="0" w:color="000000"/>
              <w:right w:val="single" w:sz="4" w:space="0" w:color="000000"/>
            </w:tcBorders>
            <w:hideMark/>
          </w:tcPr>
          <w:p w:rsidR="000E0225" w:rsidRDefault="000E0225" w:rsidP="000C04A4">
            <w:pPr>
              <w:tabs>
                <w:tab w:val="left" w:pos="884"/>
                <w:tab w:val="left" w:pos="1196"/>
              </w:tabs>
              <w:spacing w:line="240" w:lineRule="auto"/>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proiectuluişievidenţiereaelementelornoi</w:t>
            </w:r>
            <w:proofErr w:type="spellEnd"/>
          </w:p>
        </w:tc>
      </w:tr>
      <w:tr w:rsidR="000E0225" w:rsidRPr="005732AA" w:rsidTr="000C04A4">
        <w:tc>
          <w:tcPr>
            <w:tcW w:w="9571" w:type="dxa"/>
            <w:tcBorders>
              <w:top w:val="single" w:sz="4" w:space="0" w:color="000000"/>
              <w:left w:val="single" w:sz="4" w:space="0" w:color="000000"/>
              <w:bottom w:val="single" w:sz="4" w:space="0" w:color="000000"/>
              <w:right w:val="single" w:sz="4" w:space="0" w:color="000000"/>
            </w:tcBorders>
            <w:hideMark/>
          </w:tcPr>
          <w:p w:rsidR="000E0225" w:rsidRDefault="000E0225" w:rsidP="000C04A4">
            <w:pPr>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Pr="005A7BFD">
              <w:rPr>
                <w:rFonts w:ascii="Times New Roman" w:hAnsi="Times New Roman" w:cs="Times New Roman"/>
                <w:sz w:val="28"/>
                <w:szCs w:val="28"/>
                <w:lang w:val="ro-RO"/>
              </w:rPr>
              <w:t>n conformitate cu Regulamentul privind casarea bunurilor uzate, raportate la mijloacele, aprobat prin Hotărîrea Guvernului Republicii Moldova nr. 500 din 12.05.1998,</w:t>
            </w:r>
          </w:p>
          <w:p w:rsidR="000E0225" w:rsidRDefault="000E0225" w:rsidP="000C04A4">
            <w:pPr>
              <w:tabs>
                <w:tab w:val="left" w:pos="884"/>
                <w:tab w:val="left" w:pos="1196"/>
              </w:tabs>
              <w:spacing w:line="240" w:lineRule="auto"/>
              <w:jc w:val="both"/>
              <w:rPr>
                <w:rFonts w:ascii="Times New Roman" w:hAnsi="Times New Roman"/>
                <w:sz w:val="28"/>
                <w:szCs w:val="28"/>
                <w:lang w:val="ro-RO"/>
              </w:rPr>
            </w:pPr>
            <w:r>
              <w:rPr>
                <w:rFonts w:ascii="Times New Roman" w:hAnsi="Times New Roman" w:cs="Times New Roman"/>
                <w:sz w:val="28"/>
                <w:szCs w:val="28"/>
                <w:lang w:val="ro-RO"/>
              </w:rPr>
              <w:t>În temeiul</w:t>
            </w:r>
            <w:r w:rsidRPr="005A7BFD">
              <w:rPr>
                <w:rFonts w:ascii="Times New Roman" w:hAnsi="Times New Roman" w:cs="Times New Roman"/>
                <w:sz w:val="28"/>
                <w:szCs w:val="28"/>
                <w:lang w:val="ro-RO"/>
              </w:rPr>
              <w:t xml:space="preserve"> art. 14(1), 19(3)(4), 20(5) din Legea privind  administraţia publică locală, nr. 436- XVI din 28.12.20</w:t>
            </w:r>
            <w:r>
              <w:rPr>
                <w:rFonts w:ascii="Times New Roman" w:hAnsi="Times New Roman" w:cs="Times New Roman"/>
                <w:sz w:val="28"/>
                <w:szCs w:val="28"/>
                <w:lang w:val="ro-RO"/>
              </w:rPr>
              <w:t>06.</w:t>
            </w:r>
          </w:p>
        </w:tc>
      </w:tr>
      <w:tr w:rsidR="000E0225" w:rsidTr="000C04A4">
        <w:tc>
          <w:tcPr>
            <w:tcW w:w="9571" w:type="dxa"/>
            <w:tcBorders>
              <w:top w:val="single" w:sz="4" w:space="0" w:color="000000"/>
              <w:left w:val="single" w:sz="4" w:space="0" w:color="000000"/>
              <w:bottom w:val="single" w:sz="4" w:space="0" w:color="000000"/>
              <w:right w:val="single" w:sz="4" w:space="0" w:color="000000"/>
            </w:tcBorders>
            <w:hideMark/>
          </w:tcPr>
          <w:p w:rsidR="000E0225" w:rsidRDefault="000E0225" w:rsidP="000C04A4">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Pr>
                <w:rFonts w:ascii="Times New Roman" w:hAnsi="Times New Roman"/>
                <w:sz w:val="28"/>
                <w:szCs w:val="28"/>
              </w:rPr>
              <w:t xml:space="preserve">. </w:t>
            </w:r>
            <w:r>
              <w:rPr>
                <w:rFonts w:ascii="Times New Roman" w:hAnsi="Times New Roman"/>
                <w:b/>
                <w:sz w:val="28"/>
                <w:szCs w:val="28"/>
              </w:rPr>
              <w:t>Constatărileexpertizeianticorupție</w:t>
            </w:r>
          </w:p>
        </w:tc>
      </w:tr>
      <w:tr w:rsidR="000E0225" w:rsidRPr="005732AA" w:rsidTr="000C04A4">
        <w:tc>
          <w:tcPr>
            <w:tcW w:w="9571" w:type="dxa"/>
            <w:tcBorders>
              <w:top w:val="single" w:sz="4" w:space="0" w:color="000000"/>
              <w:left w:val="single" w:sz="4" w:space="0" w:color="000000"/>
              <w:bottom w:val="single" w:sz="4" w:space="0" w:color="000000"/>
              <w:right w:val="single" w:sz="4" w:space="0" w:color="000000"/>
            </w:tcBorders>
            <w:hideMark/>
          </w:tcPr>
          <w:p w:rsidR="000E0225" w:rsidRDefault="000E0225" w:rsidP="000C04A4">
            <w:pPr>
              <w:tabs>
                <w:tab w:val="left" w:pos="884"/>
                <w:tab w:val="left" w:pos="1196"/>
              </w:tabs>
              <w:spacing w:line="240" w:lineRule="auto"/>
              <w:jc w:val="both"/>
              <w:rPr>
                <w:rFonts w:ascii="Times New Roman" w:hAnsi="Times New Roman"/>
                <w:sz w:val="28"/>
                <w:szCs w:val="28"/>
                <w:lang w:val="en-US"/>
              </w:rPr>
            </w:pPr>
            <w:r>
              <w:rPr>
                <w:rFonts w:ascii="Times New Roman" w:hAnsi="Times New Roman"/>
                <w:sz w:val="28"/>
                <w:szCs w:val="28"/>
                <w:lang w:val="ro-RO"/>
              </w:rPr>
              <w:t>Prevederile proiectului nu sunt în detrimentul interesului public și nu afectează drepturile fundamentale ale omului</w:t>
            </w:r>
          </w:p>
        </w:tc>
      </w:tr>
    </w:tbl>
    <w:p w:rsidR="000E0225" w:rsidRDefault="000E0225" w:rsidP="000E0225">
      <w:pPr>
        <w:spacing w:after="0"/>
        <w:rPr>
          <w:rFonts w:ascii="Times New Roman" w:hAnsi="Times New Roman"/>
          <w:b/>
          <w:sz w:val="24"/>
          <w:szCs w:val="24"/>
          <w:lang w:val="ro-RO"/>
        </w:rPr>
      </w:pPr>
    </w:p>
    <w:p w:rsidR="000E0225" w:rsidRDefault="000E0225" w:rsidP="000E0225">
      <w:pPr>
        <w:spacing w:after="0"/>
        <w:rPr>
          <w:rFonts w:ascii="Times New Roman" w:hAnsi="Times New Roman"/>
          <w:b/>
          <w:sz w:val="24"/>
          <w:szCs w:val="24"/>
          <w:lang w:val="ro-RO"/>
        </w:rPr>
      </w:pPr>
    </w:p>
    <w:p w:rsidR="000E0225" w:rsidRDefault="000E0225" w:rsidP="000E0225">
      <w:pPr>
        <w:spacing w:after="0"/>
        <w:rPr>
          <w:rFonts w:ascii="Times New Roman" w:hAnsi="Times New Roman"/>
          <w:b/>
          <w:sz w:val="24"/>
          <w:szCs w:val="24"/>
          <w:lang w:val="ro-RO"/>
        </w:rPr>
      </w:pPr>
    </w:p>
    <w:p w:rsidR="000E0225" w:rsidRDefault="000E0225" w:rsidP="000E0225">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0E0225" w:rsidRDefault="000E0225" w:rsidP="000E0225">
      <w:pPr>
        <w:spacing w:after="0" w:line="240" w:lineRule="auto"/>
        <w:rPr>
          <w:rFonts w:ascii="Times New Roman" w:hAnsi="Times New Roman"/>
          <w:sz w:val="28"/>
          <w:szCs w:val="28"/>
          <w:lang w:val="ro-RO"/>
        </w:rPr>
      </w:pPr>
    </w:p>
    <w:p w:rsidR="000E0225" w:rsidRDefault="000E0225" w:rsidP="000E0225">
      <w:pPr>
        <w:spacing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0E0225" w:rsidRDefault="000E0225" w:rsidP="000E0225">
      <w:pPr>
        <w:tabs>
          <w:tab w:val="left" w:pos="3300"/>
          <w:tab w:val="left" w:pos="9072"/>
        </w:tabs>
        <w:rPr>
          <w:rFonts w:ascii="Times New Roman" w:hAnsi="Times New Roman"/>
          <w:b/>
          <w:sz w:val="28"/>
          <w:szCs w:val="28"/>
          <w:lang w:val="en-US"/>
        </w:rPr>
      </w:pPr>
    </w:p>
    <w:p w:rsidR="008C1947" w:rsidRPr="000E0225" w:rsidRDefault="008C1947">
      <w:pPr>
        <w:rPr>
          <w:lang w:val="en-US"/>
        </w:rPr>
      </w:pPr>
    </w:p>
    <w:sectPr w:rsidR="008C1947" w:rsidRPr="000E0225" w:rsidSect="001269A6">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F30BC"/>
    <w:multiLevelType w:val="hybridMultilevel"/>
    <w:tmpl w:val="8110B7E4"/>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0225"/>
    <w:rsid w:val="000E0225"/>
    <w:rsid w:val="005732AA"/>
    <w:rsid w:val="008C1947"/>
    <w:rsid w:val="008E2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0225"/>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0E0225"/>
    <w:rPr>
      <w:rFonts w:ascii="Times New Roman AIB" w:eastAsia="Times New Roman" w:hAnsi="Times New Roman AIB" w:cs="Times New Roman"/>
      <w:sz w:val="32"/>
      <w:szCs w:val="20"/>
      <w:lang w:val="en-US"/>
    </w:rPr>
  </w:style>
  <w:style w:type="paragraph" w:styleId="a5">
    <w:name w:val="Body Text Indent"/>
    <w:basedOn w:val="a"/>
    <w:link w:val="a6"/>
    <w:rsid w:val="000E0225"/>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E0225"/>
    <w:rPr>
      <w:rFonts w:ascii="Times New Roman" w:eastAsia="Times New Roman" w:hAnsi="Times New Roman" w:cs="Times New Roman"/>
      <w:sz w:val="24"/>
      <w:szCs w:val="24"/>
    </w:rPr>
  </w:style>
  <w:style w:type="table" w:styleId="a7">
    <w:name w:val="Table Grid"/>
    <w:basedOn w:val="a1"/>
    <w:uiPriority w:val="59"/>
    <w:rsid w:val="000E0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E0225"/>
    <w:pPr>
      <w:ind w:left="720"/>
      <w:contextualSpacing/>
    </w:pPr>
  </w:style>
  <w:style w:type="paragraph" w:styleId="a9">
    <w:name w:val="No Spacing"/>
    <w:link w:val="aa"/>
    <w:uiPriority w:val="1"/>
    <w:qFormat/>
    <w:rsid w:val="000E0225"/>
    <w:pPr>
      <w:spacing w:after="0" w:line="240" w:lineRule="auto"/>
    </w:pPr>
  </w:style>
  <w:style w:type="character" w:customStyle="1" w:styleId="aa">
    <w:name w:val="Без интервала Знак"/>
    <w:basedOn w:val="a0"/>
    <w:link w:val="a9"/>
    <w:uiPriority w:val="1"/>
    <w:locked/>
    <w:rsid w:val="000E0225"/>
  </w:style>
  <w:style w:type="character" w:customStyle="1" w:styleId="2">
    <w:name w:val="Основной текст 2 Знак"/>
    <w:basedOn w:val="a0"/>
    <w:link w:val="20"/>
    <w:semiHidden/>
    <w:locked/>
    <w:rsid w:val="000E0225"/>
    <w:rPr>
      <w:rFonts w:ascii="Calibri" w:hAnsi="Calibri"/>
    </w:rPr>
  </w:style>
  <w:style w:type="paragraph" w:styleId="20">
    <w:name w:val="Body Text 2"/>
    <w:basedOn w:val="a"/>
    <w:link w:val="2"/>
    <w:semiHidden/>
    <w:rsid w:val="000E0225"/>
    <w:pPr>
      <w:spacing w:after="120" w:line="480" w:lineRule="auto"/>
    </w:pPr>
    <w:rPr>
      <w:rFonts w:ascii="Calibri" w:hAnsi="Calibri"/>
    </w:rPr>
  </w:style>
  <w:style w:type="character" w:customStyle="1" w:styleId="21">
    <w:name w:val="Основной текст 2 Знак1"/>
    <w:basedOn w:val="a0"/>
    <w:link w:val="20"/>
    <w:uiPriority w:val="99"/>
    <w:semiHidden/>
    <w:rsid w:val="000E02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4161</Characters>
  <Application>Microsoft Office Word</Application>
  <DocSecurity>0</DocSecurity>
  <Lines>34</Lines>
  <Paragraphs>9</Paragraphs>
  <ScaleCrop>false</ScaleCrop>
  <Company>Reanimator Extreme Edition</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2021-12-16T10:18:00Z</dcterms:created>
  <dcterms:modified xsi:type="dcterms:W3CDTF">2021-12-17T07:05:00Z</dcterms:modified>
</cp:coreProperties>
</file>