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Pr="005B3A8E" w:rsidRDefault="002C26FA" w:rsidP="008F0F3E">
      <w:pPr>
        <w:pStyle w:val="a3"/>
        <w:rPr>
          <w:rFonts w:ascii="Times New Roman" w:hAnsi="Times New Roman"/>
          <w:lang w:val="ro-RO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D17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1723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BD1723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A82B87" w:rsidRPr="005A4FC4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0D0C" w:rsidRPr="005A4FC4" w:rsidRDefault="00D80D84" w:rsidP="00E8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FC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5A4FC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A4FC4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5A4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5A4FC4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6F6B34" w:rsidRPr="005A4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723" w:rsidRPr="005A4FC4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="00E827FE">
        <w:rPr>
          <w:rFonts w:ascii="Times New Roman" w:hAnsi="Times New Roman" w:cs="Times New Roman"/>
          <w:sz w:val="28"/>
          <w:szCs w:val="28"/>
          <w:lang w:val="en-US"/>
        </w:rPr>
        <w:t>XXXXXXXXX</w:t>
      </w:r>
    </w:p>
    <w:p w:rsidR="004A0D0C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data de 28.11.2022, în registrul comun al Primăriei or. Căușeni de evidență a corespondenței de intrare, cu nr. 02/1 – 25 – 3005, a fost înregistrată petiția cet.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dom. în or. Căușeni, str.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privind transmiterea în arendă a terenurilor cu nr. cadastrale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4F6E6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="004F6E6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4F6E6D">
        <w:rPr>
          <w:rFonts w:ascii="Times New Roman" w:hAnsi="Times New Roman" w:cs="Times New Roman"/>
          <w:sz w:val="28"/>
          <w:szCs w:val="28"/>
          <w:lang w:val="ro-RO"/>
        </w:rPr>
        <w:t xml:space="preserve"> amplasate în extravilanul or. Căușeni.</w:t>
      </w:r>
    </w:p>
    <w:p w:rsidR="004A0D0C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registrului de repartizare a corespondenței petiția petiționarului a fost repartizată specialistului </w:t>
      </w:r>
      <w:r w:rsidR="004F6E6D">
        <w:rPr>
          <w:rFonts w:ascii="Times New Roman" w:hAnsi="Times New Roman" w:cs="Times New Roman"/>
          <w:sz w:val="28"/>
          <w:szCs w:val="28"/>
          <w:lang w:val="ro-RO"/>
        </w:rPr>
        <w:t xml:space="preserve">pricnipal 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Primăriei or. Căușeni, </w:t>
      </w:r>
      <w:r w:rsidR="004F6E6D">
        <w:rPr>
          <w:rFonts w:ascii="Times New Roman" w:hAnsi="Times New Roman" w:cs="Times New Roman"/>
          <w:sz w:val="28"/>
          <w:szCs w:val="28"/>
          <w:lang w:val="ro-RO"/>
        </w:rPr>
        <w:t>Anatolie Focșa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A0D0C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art. 85 (3) din Codul administrativ al Republicii Moldova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autoritatea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stabilească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oficiu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aspectele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fapt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cazului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face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obiectul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procedurii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fără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se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limita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dovezile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afirmațiile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participanților</w:t>
      </w:r>
      <w:proofErr w:type="spellEnd"/>
      <w:r w:rsidRPr="00D4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A0D0C" w:rsidRPr="006F7CD0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Coform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87 (1) din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autoritatea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conduce de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probele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le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consideră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necesare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conform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dreptului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discreționar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investigarea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stării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fapt</w:t>
      </w:r>
      <w:proofErr w:type="spellEnd"/>
      <w:r w:rsidRPr="006F7C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</w:p>
    <w:p w:rsidR="004A0D0C" w:rsidRPr="006F7CD0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art. 92 din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decide </w:t>
      </w:r>
      <w:proofErr w:type="gram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convingerii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sale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libere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consideră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faptă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existentă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luînd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considerare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întreaga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probele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0D0C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F7CD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considerare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faptele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importanță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favorabile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CD0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 w:rsidRPr="006F7C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0D0C" w:rsidRPr="00F401F8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21 (1),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competentă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401F8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acționeze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normative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atribuțiilor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contrară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scopului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acestea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01F8">
        <w:rPr>
          <w:rFonts w:ascii="Times New Roman" w:hAnsi="Times New Roman" w:cs="Times New Roman"/>
          <w:sz w:val="28"/>
          <w:szCs w:val="28"/>
          <w:lang w:val="en-US"/>
        </w:rPr>
        <w:t>reglementate</w:t>
      </w:r>
      <w:proofErr w:type="spellEnd"/>
      <w:r w:rsidRPr="00F401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0D0C" w:rsidRPr="00133A9E" w:rsidRDefault="004A0D0C" w:rsidP="004A0D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24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participanții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exercite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îndeplinească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bună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3A9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credință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încălca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procesuale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participanți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3A9E">
        <w:rPr>
          <w:rFonts w:ascii="Times New Roman" w:hAnsi="Times New Roman" w:cs="Times New Roman"/>
          <w:sz w:val="28"/>
          <w:szCs w:val="28"/>
          <w:lang w:val="en-US"/>
        </w:rPr>
        <w:t>articipantul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exercită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procesuale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mod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abuziv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îndeplinește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procesuale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bună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3A9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credință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răspunde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prejudiciile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 xml:space="preserve"> morale </w:t>
      </w:r>
      <w:proofErr w:type="spellStart"/>
      <w:r w:rsidRPr="00133A9E">
        <w:rPr>
          <w:rFonts w:ascii="Times New Roman" w:hAnsi="Times New Roman" w:cs="Times New Roman"/>
          <w:sz w:val="28"/>
          <w:szCs w:val="28"/>
          <w:lang w:val="en-US"/>
        </w:rPr>
        <w:t>cauzate</w:t>
      </w:r>
      <w:proofErr w:type="spellEnd"/>
      <w:r w:rsidRPr="00133A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0D0C" w:rsidRPr="00B33D93" w:rsidRDefault="004A0D0C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Conform</w:t>
      </w:r>
      <w:proofErr w:type="gram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art. 25 din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autoritatea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competentă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</w:t>
      </w:r>
      <w:proofErr w:type="spellEnd"/>
      <w:proofErr w:type="gram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își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exercite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atribuțiile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legale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mod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imparțial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indiferent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propriile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convingeri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interesele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le </w:t>
      </w:r>
      <w:proofErr w:type="spellStart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reprezintă</w:t>
      </w:r>
      <w:proofErr w:type="spellEnd"/>
      <w:r w:rsidRPr="00B33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A0D0C" w:rsidRDefault="004A0D0C" w:rsidP="004A0D0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31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actul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individual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operațiunile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administrative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scrise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</w:t>
      </w:r>
      <w:proofErr w:type="spellEnd"/>
      <w:proofErr w:type="gramEnd"/>
      <w:r w:rsidRPr="006B03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fie motivate.</w:t>
      </w:r>
    </w:p>
    <w:p w:rsidR="004F6E6D" w:rsidRPr="00E45593" w:rsidRDefault="004A0D0C" w:rsidP="004F6E6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conform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extraselor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Registrul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Bunurilor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Imobile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terenul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nr. </w:t>
      </w:r>
      <w:proofErr w:type="gram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cadastral</w:t>
      </w:r>
      <w:proofErr w:type="gram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D4C8E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E45593">
        <w:rPr>
          <w:rFonts w:ascii="Times New Roman" w:hAnsi="Times New Roman" w:cs="Times New Roman"/>
          <w:sz w:val="28"/>
          <w:szCs w:val="28"/>
          <w:lang w:val="ro-RO"/>
        </w:rPr>
        <w:t xml:space="preserve"> este proprietate publică a or. Căușeni, domeniul ”privat” iar,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terenurile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nr. </w:t>
      </w:r>
      <w:proofErr w:type="spellStart"/>
      <w:proofErr w:type="gram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cadastrale</w:t>
      </w:r>
      <w:proofErr w:type="spellEnd"/>
      <w:proofErr w:type="gramEnd"/>
      <w:r w:rsidR="00E455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4C8E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E4559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D4C8E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E4559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sunt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proofErr w:type="gram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”</w:t>
      </w:r>
      <w:proofErr w:type="gramEnd"/>
      <w:r w:rsidR="00E45593" w:rsidRPr="00E455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public”</w:t>
      </w:r>
      <w:r w:rsidR="00E455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45593" w:rsidRP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din care</w:t>
      </w:r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bunul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imobil</w:t>
      </w:r>
      <w:proofErr w:type="spell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nr. </w:t>
      </w:r>
      <w:proofErr w:type="gramStart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cadastral</w:t>
      </w:r>
      <w:proofErr w:type="gramEnd"/>
      <w:r w:rsid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D4C8E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E45593">
        <w:rPr>
          <w:rFonts w:ascii="Times New Roman" w:hAnsi="Times New Roman" w:cs="Times New Roman"/>
          <w:sz w:val="28"/>
          <w:szCs w:val="28"/>
          <w:lang w:val="ro-RO"/>
        </w:rPr>
        <w:t xml:space="preserve"> are modul de folosință ”</w:t>
      </w:r>
      <w:r w:rsidR="00E45593" w:rsidRPr="00E45593">
        <w:rPr>
          <w:rFonts w:ascii="Times New Roman" w:hAnsi="Times New Roman" w:cs="Times New Roman"/>
          <w:b/>
          <w:sz w:val="28"/>
          <w:szCs w:val="28"/>
          <w:lang w:val="ro-RO"/>
        </w:rPr>
        <w:t>destinație specială</w:t>
      </w:r>
      <w:r w:rsidR="00E45593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4F6E6D" w:rsidRDefault="00556897" w:rsidP="006A46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proofErr w:type="gram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Conform</w:t>
      </w:r>
      <w:proofErr w:type="gram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art. 9 (1) din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Legea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administrarea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deetatizarea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proprietății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publice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 121 – XVI din 4 </w:t>
      </w:r>
      <w:proofErr w:type="spellStart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</w:t>
      </w:r>
      <w:proofErr w:type="spellEnd"/>
      <w:r w:rsidR="006A4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2007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împuternicirile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proprietar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patrimoniului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unităţii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sînt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exercitate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local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numele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unităţii</w:t>
      </w:r>
      <w:proofErr w:type="spellEnd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464F" w:rsidRPr="00934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="00934776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FF3633" w:rsidRDefault="000902B5" w:rsidP="006A464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Conform art. 3 (2) din Legea precitată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efectuează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eficienţei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F3633">
        <w:rPr>
          <w:rFonts w:ascii="Times New Roman" w:hAnsi="Times New Roman" w:cs="Times New Roman"/>
          <w:b/>
          <w:sz w:val="28"/>
          <w:szCs w:val="28"/>
          <w:lang w:val="en-US"/>
        </w:rPr>
        <w:t>legalităţii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63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F3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633">
        <w:rPr>
          <w:rFonts w:ascii="Times New Roman" w:hAnsi="Times New Roman" w:cs="Times New Roman"/>
          <w:b/>
          <w:sz w:val="28"/>
          <w:szCs w:val="28"/>
          <w:lang w:val="en-US"/>
        </w:rPr>
        <w:t>transparenţei</w:t>
      </w:r>
      <w:proofErr w:type="spellEnd"/>
      <w:r w:rsidR="00FF36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3EFC" w:rsidRDefault="007E3EFC" w:rsidP="007E3EF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7E3EFC" w:rsidRPr="007E3EFC" w:rsidRDefault="00FF3633" w:rsidP="007E3EF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i/>
          <w:sz w:val="28"/>
          <w:szCs w:val="28"/>
          <w:shd w:val="clear" w:color="auto" w:fill="FFFFFF"/>
          <w:lang w:val="en-US"/>
        </w:rPr>
      </w:pPr>
      <w:r w:rsidRPr="007E3EFC">
        <w:rPr>
          <w:i/>
          <w:sz w:val="28"/>
          <w:szCs w:val="28"/>
          <w:lang w:val="en-US"/>
        </w:rPr>
        <w:tab/>
      </w:r>
      <w:proofErr w:type="spellStart"/>
      <w:proofErr w:type="gram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Legea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privind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administrarea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și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deetatizarea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proprietății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publice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nr.</w:t>
      </w:r>
      <w:proofErr w:type="gram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121 – XVI din 4 </w:t>
      </w:r>
      <w:proofErr w:type="spellStart"/>
      <w:r w:rsidR="007E3EFC" w:rsidRPr="007E3EFC">
        <w:rPr>
          <w:i/>
          <w:sz w:val="28"/>
          <w:szCs w:val="28"/>
          <w:shd w:val="clear" w:color="auto" w:fill="FFFFFF"/>
          <w:lang w:val="en-US"/>
        </w:rPr>
        <w:t>mai</w:t>
      </w:r>
      <w:proofErr w:type="spellEnd"/>
      <w:r w:rsidR="007E3EFC" w:rsidRPr="007E3EFC">
        <w:rPr>
          <w:i/>
          <w:sz w:val="28"/>
          <w:szCs w:val="28"/>
          <w:shd w:val="clear" w:color="auto" w:fill="FFFFFF"/>
          <w:lang w:val="en-US"/>
        </w:rPr>
        <w:t xml:space="preserve"> 2007</w:t>
      </w:r>
    </w:p>
    <w:p w:rsidR="007E3EFC" w:rsidRDefault="007E3EFC" w:rsidP="007E3EF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7E3EFC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Articolul</w:t>
      </w:r>
      <w:proofErr w:type="spellEnd"/>
      <w:r w:rsidRPr="007E3EFC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10.</w:t>
      </w:r>
      <w:proofErr w:type="gram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Regimul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bunurilor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(1)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domeniului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public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obiectul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exclusiv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proprietăţii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Circuitul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civil al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acestor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este</w:t>
      </w:r>
      <w:proofErr w:type="spellEnd"/>
      <w:proofErr w:type="gram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interzis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cu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excepţia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cazurilor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prevăzute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(2)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domeniului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public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sînt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inalienabile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insesizabile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imprescriptibile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particular:</w:t>
      </w:r>
    </w:p>
    <w:p w:rsidR="007E3EFC" w:rsidRPr="007E3EFC" w:rsidRDefault="007E3EFC" w:rsidP="007E3EFC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</w:t>
      </w:r>
      <w:proofErr w:type="gram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pot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înstrăinate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privatizare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depunere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capitalul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social al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</w:t>
      </w:r>
      <w:proofErr w:type="gram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pot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constitui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obiect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gajului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garanţii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reale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</w:t>
      </w:r>
      <w:proofErr w:type="gram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pot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supuse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urmăririi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silite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chiar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cazul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insolvabilităţii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care le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gestionează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d) </w:t>
      </w:r>
      <w:proofErr w:type="spellStart"/>
      <w:proofErr w:type="gram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dreptul</w:t>
      </w:r>
      <w:proofErr w:type="spellEnd"/>
      <w:proofErr w:type="gram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asupra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lor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stinge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neuz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e) </w:t>
      </w:r>
      <w:proofErr w:type="gram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</w:t>
      </w:r>
      <w:proofErr w:type="gram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pot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dobîndite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fizice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uzucapiune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E3EFC" w:rsidRPr="007E3EFC" w:rsidRDefault="007E3EFC" w:rsidP="007E3E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(4)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domeniului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public pot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folosite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numai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destinaţie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nu pot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transmise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comodat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fizice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capital </w:t>
      </w:r>
      <w:proofErr w:type="spellStart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7E3E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0A63B7" w:rsidRPr="000A63B7" w:rsidRDefault="000902B5" w:rsidP="000A63B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3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(7)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Bunurile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domeniului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unităţilor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pot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circula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liber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cu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excepţia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unor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categorii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căror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circuit civil </w:t>
      </w:r>
      <w:proofErr w:type="spellStart"/>
      <w:proofErr w:type="gram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este</w:t>
      </w:r>
      <w:proofErr w:type="spellEnd"/>
      <w:proofErr w:type="gram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limitat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expres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lege</w:t>
      </w:r>
      <w:proofErr w:type="spellEnd"/>
      <w:r w:rsidR="000A63B7"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0A63B7" w:rsidRDefault="000A63B7" w:rsidP="000A63B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(8) Nu se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permite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înstrăinarea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titlu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gratuit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darea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comodat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fizice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capital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bunurilor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domeniului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unităţii</w:t>
      </w:r>
      <w:proofErr w:type="spellEnd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63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…</w:t>
      </w:r>
    </w:p>
    <w:p w:rsidR="008348C6" w:rsidRDefault="008348C6" w:rsidP="000A63B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cadastral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4C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xxxxxxxxx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făcând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parte din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putea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atribuit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arendă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contra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plății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arendă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dar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strict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cadrul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legal al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Moldova care </w:t>
      </w:r>
      <w:proofErr w:type="spellStart"/>
      <w:r w:rsidR="00FC5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reglementează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darea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arendă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terenurilor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agrciole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="00A22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UTA. </w:t>
      </w:r>
    </w:p>
    <w:p w:rsidR="001D4B7C" w:rsidRDefault="001D4B7C" w:rsidP="001D4B7C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Style w:val="a7"/>
          <w:rFonts w:ascii="Georgia" w:hAnsi="Georgia"/>
          <w:color w:val="000000"/>
          <w:lang w:val="en-US"/>
        </w:rPr>
      </w:pPr>
    </w:p>
    <w:p w:rsidR="001D4B7C" w:rsidRPr="001D4B7C" w:rsidRDefault="001D4B7C" w:rsidP="001D4B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D4B7C">
        <w:rPr>
          <w:rFonts w:ascii="Times New Roman" w:eastAsia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1D4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</w:t>
      </w:r>
    </w:p>
    <w:p w:rsidR="001D4B7C" w:rsidRPr="001D4B7C" w:rsidRDefault="001D4B7C" w:rsidP="001D4B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LEGE</w:t>
      </w:r>
      <w:r w:rsidRPr="001D4B7C">
        <w:rPr>
          <w:rFonts w:ascii="Times New Roman" w:eastAsia="Times New Roman" w:hAnsi="Times New Roman" w:cs="Times New Roman"/>
          <w:sz w:val="28"/>
          <w:szCs w:val="28"/>
          <w:lang w:val="en-US"/>
        </w:rPr>
        <w:t> Nr. 436</w:t>
      </w:r>
      <w:r w:rsidRPr="001D4B7C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din 28-12-2006</w:t>
      </w:r>
    </w:p>
    <w:p w:rsidR="001D4B7C" w:rsidRPr="007E272B" w:rsidRDefault="001D4B7C" w:rsidP="007E272B">
      <w:pPr>
        <w:pStyle w:val="a3"/>
        <w:jc w:val="center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</w:pPr>
      <w:proofErr w:type="spellStart"/>
      <w:proofErr w:type="gramStart"/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proofErr w:type="gramEnd"/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administraţia</w:t>
      </w:r>
      <w:proofErr w:type="spellEnd"/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publică</w:t>
      </w:r>
      <w:proofErr w:type="spellEnd"/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locală</w:t>
      </w:r>
      <w:proofErr w:type="spellEnd"/>
    </w:p>
    <w:p w:rsidR="001D4B7C" w:rsidRPr="001D4B7C" w:rsidRDefault="001D4B7C" w:rsidP="001D4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D4B7C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Articolul</w:t>
      </w:r>
      <w:proofErr w:type="spellEnd"/>
      <w:r w:rsidRPr="001D4B7C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77.</w:t>
      </w:r>
      <w:proofErr w:type="gramEnd"/>
      <w:r w:rsidRPr="001D4B7C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Administrarea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bunurilor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proprietate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publică</w:t>
      </w:r>
      <w:proofErr w:type="spellEnd"/>
    </w:p>
    <w:p w:rsidR="001D4B7C" w:rsidRPr="001D4B7C" w:rsidRDefault="001D4B7C" w:rsidP="001D4B7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    </w:t>
      </w:r>
      <w:proofErr w:type="gram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unității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administrativ-teritoriale</w:t>
      </w:r>
      <w:proofErr w:type="spellEnd"/>
    </w:p>
    <w:p w:rsidR="00A22622" w:rsidRPr="001D4B7C" w:rsidRDefault="001D4B7C" w:rsidP="001D4B7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 (2)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Actele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administrare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dispoziție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bunurile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proprietate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unității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încheie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persoanele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fizice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persoanele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drept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prin</w:t>
      </w:r>
      <w:proofErr w:type="spellEnd"/>
      <w:r w:rsidRPr="001D4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licitație</w:t>
      </w:r>
      <w:proofErr w:type="spellEnd"/>
      <w:r w:rsidRPr="001D4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organizată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condițiile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legii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cu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excepția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cazurilor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stabilite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1D4B7C" w:rsidRPr="001D4B7C" w:rsidRDefault="001D4B7C" w:rsidP="001D4B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(3)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încheierea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actelor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juridice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dispoziție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privind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bunurile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proprietate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publică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unității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administrativ-teritoriale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persoanele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fizice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persoanele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juridice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drept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privat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necesară</w:t>
      </w:r>
      <w:proofErr w:type="spellEnd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întocmirea</w:t>
      </w:r>
      <w:proofErr w:type="spellEnd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raportului</w:t>
      </w:r>
      <w:proofErr w:type="spellEnd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1D4B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evaluare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de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către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evaluator, cu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mult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ani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pînă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data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desfășurării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licitației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cu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excepția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cazurilor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stabilite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expres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</w:t>
      </w:r>
      <w:proofErr w:type="spellEnd"/>
      <w:r w:rsidRPr="001D4B7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7322B" w:rsidRDefault="0087322B" w:rsidP="0087322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22B" w:rsidRPr="0087322B" w:rsidRDefault="0087322B" w:rsidP="0087322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322B">
        <w:rPr>
          <w:rFonts w:ascii="Times New Roman" w:hAnsi="Times New Roman" w:cs="Times New Roman"/>
          <w:sz w:val="28"/>
          <w:szCs w:val="28"/>
          <w:lang w:val="en-US"/>
        </w:rPr>
        <w:t>LEGE Nr. 523</w:t>
      </w:r>
      <w:r w:rsidRPr="0087322B">
        <w:rPr>
          <w:rFonts w:ascii="Times New Roman" w:hAnsi="Times New Roman" w:cs="Times New Roman"/>
          <w:sz w:val="28"/>
          <w:szCs w:val="28"/>
          <w:lang w:val="en-US"/>
        </w:rPr>
        <w:br/>
        <w:t>din 16-07-1999</w:t>
      </w:r>
    </w:p>
    <w:p w:rsidR="0087322B" w:rsidRDefault="0087322B" w:rsidP="0087322B">
      <w:pPr>
        <w:pStyle w:val="a3"/>
        <w:jc w:val="center"/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</w:pPr>
      <w:proofErr w:type="gramStart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>cu</w:t>
      </w:r>
      <w:proofErr w:type="gramEnd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 xml:space="preserve"> </w:t>
      </w:r>
      <w:proofErr w:type="spellStart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>privire</w:t>
      </w:r>
      <w:proofErr w:type="spellEnd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 xml:space="preserve"> la </w:t>
      </w:r>
      <w:proofErr w:type="spellStart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>proprietatea</w:t>
      </w:r>
      <w:proofErr w:type="spellEnd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 xml:space="preserve"> </w:t>
      </w:r>
      <w:proofErr w:type="spellStart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>publică</w:t>
      </w:r>
      <w:proofErr w:type="spellEnd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 xml:space="preserve"> a </w:t>
      </w:r>
      <w:proofErr w:type="spellStart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>unităţilor</w:t>
      </w:r>
      <w:proofErr w:type="spellEnd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 xml:space="preserve"> </w:t>
      </w:r>
      <w:proofErr w:type="spellStart"/>
      <w:r w:rsidRPr="008732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>administrativ-teritoriale</w:t>
      </w:r>
      <w:proofErr w:type="spellEnd"/>
    </w:p>
    <w:p w:rsidR="0087322B" w:rsidRPr="0087322B" w:rsidRDefault="0087322B" w:rsidP="0087322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22B" w:rsidRPr="0087322B" w:rsidRDefault="0087322B" w:rsidP="0087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7322B">
        <w:rPr>
          <w:rStyle w:val="a7"/>
          <w:rFonts w:ascii="Times New Roman" w:hAnsi="Times New Roman" w:cs="Times New Roman"/>
          <w:color w:val="333333"/>
          <w:sz w:val="28"/>
          <w:szCs w:val="28"/>
          <w:lang w:val="en-US"/>
        </w:rPr>
        <w:t>Articolul</w:t>
      </w:r>
      <w:proofErr w:type="spellEnd"/>
      <w:r w:rsidRPr="0087322B">
        <w:rPr>
          <w:rStyle w:val="a7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1.</w:t>
      </w:r>
      <w:proofErr w:type="gramEnd"/>
      <w:r w:rsidRPr="0087322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</w:p>
    <w:p w:rsidR="0087322B" w:rsidRPr="0087322B" w:rsidRDefault="0087322B" w:rsidP="0087322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       </w:t>
      </w:r>
      <w:proofErr w:type="spellStart"/>
      <w:proofErr w:type="gram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proofErr w:type="gramEnd"/>
    </w:p>
    <w:p w:rsidR="0087322B" w:rsidRPr="0087322B" w:rsidRDefault="0087322B" w:rsidP="0087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7322B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formele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322B" w:rsidRPr="0087322B" w:rsidRDefault="0087322B" w:rsidP="0087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7322B">
        <w:rPr>
          <w:rStyle w:val="a7"/>
          <w:rFonts w:ascii="Times New Roman" w:hAnsi="Times New Roman" w:cs="Times New Roman"/>
          <w:color w:val="333333"/>
          <w:sz w:val="28"/>
          <w:szCs w:val="28"/>
          <w:lang w:val="en-US"/>
        </w:rPr>
        <w:t>Articolul</w:t>
      </w:r>
      <w:proofErr w:type="spellEnd"/>
      <w:r w:rsidRPr="0087322B">
        <w:rPr>
          <w:rStyle w:val="a7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9.</w:t>
      </w:r>
      <w:proofErr w:type="gramEnd"/>
      <w:r w:rsidRPr="0087322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exercitare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</w:p>
    <w:p w:rsidR="0087322B" w:rsidRPr="0087322B" w:rsidRDefault="0087322B" w:rsidP="0087322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       </w:t>
      </w:r>
      <w:proofErr w:type="spellStart"/>
      <w:proofErr w:type="gram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proofErr w:type="gram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</w:p>
    <w:p w:rsidR="0087322B" w:rsidRPr="0087322B" w:rsidRDefault="0087322B" w:rsidP="0087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constă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practică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desfăşurată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autorităţile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7322B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posesia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folosinţa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dispoziţia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corespundere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legislaţia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322B" w:rsidRPr="0087322B" w:rsidRDefault="0087322B" w:rsidP="0087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exercitare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autorităţile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proofErr w:type="gramStart"/>
      <w:r w:rsidRPr="0087322B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proofErr w:type="gram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legi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legislative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2B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8732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4B7C" w:rsidRDefault="001D4B7C" w:rsidP="0087322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6D53" w:rsidRPr="00176D53" w:rsidRDefault="00176D53" w:rsidP="008F0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76D53">
        <w:rPr>
          <w:rStyle w:val="a7"/>
          <w:rFonts w:ascii="Times New Roman" w:hAnsi="Times New Roman" w:cs="Times New Roman"/>
          <w:color w:val="333333"/>
          <w:sz w:val="28"/>
          <w:szCs w:val="28"/>
          <w:lang w:val="en-US"/>
        </w:rPr>
        <w:t>Articolul</w:t>
      </w:r>
      <w:proofErr w:type="spellEnd"/>
      <w:r w:rsidRPr="00176D53">
        <w:rPr>
          <w:rStyle w:val="a7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10.</w:t>
      </w:r>
      <w:proofErr w:type="gramEnd"/>
      <w:r w:rsidRPr="00176D5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Garantarea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condiţiilor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</w:p>
    <w:p w:rsidR="00176D53" w:rsidRPr="00176D53" w:rsidRDefault="00176D53" w:rsidP="00176D5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         </w:t>
      </w:r>
      <w:proofErr w:type="spellStart"/>
      <w:proofErr w:type="gramStart"/>
      <w:r w:rsidRPr="00176D53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proofErr w:type="gram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</w:p>
    <w:p w:rsidR="00176D53" w:rsidRPr="00176D53" w:rsidRDefault="00176D53" w:rsidP="00176D5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         </w:t>
      </w:r>
      <w:proofErr w:type="spellStart"/>
      <w:proofErr w:type="gramStart"/>
      <w:r w:rsidRPr="00176D53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proofErr w:type="gramEnd"/>
    </w:p>
    <w:p w:rsidR="00176D53" w:rsidRPr="00176D53" w:rsidRDefault="00176D53" w:rsidP="00176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6D53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recunoscut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apărat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6D53" w:rsidRPr="00176D53" w:rsidRDefault="00176D53" w:rsidP="00176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Statul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garantează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condiţii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egale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condiţiilor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juridice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exercitare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dreptului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orice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altă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formă</w:t>
      </w:r>
      <w:proofErr w:type="spellEnd"/>
      <w:proofErr w:type="gram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  de</w:t>
      </w:r>
      <w:proofErr w:type="gram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proprietate</w:t>
      </w:r>
      <w:proofErr w:type="spellEnd"/>
      <w:r w:rsidRPr="00176D5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76D53" w:rsidRPr="00176D53" w:rsidRDefault="00176D53" w:rsidP="00176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Nimeni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gramStart"/>
      <w:r w:rsidRPr="00176D53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retragă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mod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forţat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patrimoniul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proprietarului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public, cu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excepţia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cazurilor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legislaţia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ceară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comasarea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altui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proprietar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6E6D" w:rsidRPr="007E3EFC" w:rsidRDefault="00176D53" w:rsidP="008E7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(4)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Proprietarul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proofErr w:type="gramStart"/>
      <w:r w:rsidRPr="00176D53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dispună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proprii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crede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cuviinţă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încălca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D53">
        <w:rPr>
          <w:rFonts w:ascii="Times New Roman" w:hAnsi="Times New Roman" w:cs="Times New Roman"/>
          <w:sz w:val="28"/>
          <w:szCs w:val="28"/>
          <w:lang w:val="en-US"/>
        </w:rPr>
        <w:t>legislaţia</w:t>
      </w:r>
      <w:proofErr w:type="spellEnd"/>
      <w:r w:rsidRPr="00176D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3A9" w:rsidRPr="008E7FFD" w:rsidRDefault="008E7FFD" w:rsidP="004A0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F5860" w:rsidRPr="008E7FFD">
        <w:rPr>
          <w:rFonts w:ascii="Times New Roman" w:hAnsi="Times New Roman" w:cs="Times New Roman"/>
          <w:sz w:val="28"/>
          <w:szCs w:val="28"/>
          <w:lang w:val="en-US"/>
        </w:rPr>
        <w:t>vând</w:t>
      </w:r>
      <w:proofErr w:type="spellEnd"/>
      <w:r w:rsidR="004F5860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8E7F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8E7FF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153A9" w:rsidRPr="008E7FF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6439" w:rsidRPr="008E7FFD" w:rsidRDefault="0041069B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F5860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426439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2D4C8E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31D51" w:rsidRPr="008E7F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D51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bd. </w:t>
      </w:r>
      <w:r w:rsidR="002D4C8E">
        <w:rPr>
          <w:rFonts w:ascii="Times New Roman" w:hAnsi="Times New Roman" w:cs="Times New Roman"/>
          <w:sz w:val="28"/>
          <w:szCs w:val="28"/>
          <w:lang w:val="en-US"/>
        </w:rPr>
        <w:t>xxxxxxxxxx</w:t>
      </w:r>
      <w:r w:rsidR="00131D51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31D51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8E7FFD">
        <w:rPr>
          <w:rFonts w:ascii="Times New Roman" w:hAnsi="Times New Roman" w:cs="Times New Roman"/>
          <w:sz w:val="28"/>
          <w:szCs w:val="28"/>
          <w:lang w:val="en-US"/>
        </w:rPr>
        <w:t>u nr.</w:t>
      </w:r>
      <w:proofErr w:type="gram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E7FF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02/1 – 25 – 3005 din 28.11.2022</w:t>
      </w:r>
      <w:r w:rsidR="005B3A8E" w:rsidRPr="008E7FF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1069B" w:rsidRPr="008E7FFD" w:rsidRDefault="0041069B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FF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 w:rsidRPr="008E7FFD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592072" w:rsidRPr="008E7FFD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7F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2A1B02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FFD">
        <w:rPr>
          <w:rFonts w:ascii="Times New Roman" w:hAnsi="Times New Roman" w:cs="Times New Roman"/>
          <w:sz w:val="28"/>
          <w:szCs w:val="28"/>
          <w:lang w:val="en-US"/>
        </w:rPr>
        <w:t>art. 5, 7, 9 (1), 10 (1), 21</w:t>
      </w:r>
      <w:r w:rsidR="004E7021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1D09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53 (1), </w:t>
      </w:r>
      <w:r w:rsidR="004E7021" w:rsidRPr="008E7FFD">
        <w:rPr>
          <w:rFonts w:ascii="Times New Roman" w:hAnsi="Times New Roman" w:cs="Times New Roman"/>
          <w:sz w:val="28"/>
          <w:szCs w:val="28"/>
          <w:lang w:val="en-US"/>
        </w:rPr>
        <w:t>55 (1), 1)</w:t>
      </w:r>
      <w:r w:rsidR="007F1111" w:rsidRPr="008E7FFD">
        <w:rPr>
          <w:rFonts w:ascii="Times New Roman" w:hAnsi="Times New Roman" w:cs="Times New Roman"/>
          <w:sz w:val="28"/>
          <w:szCs w:val="28"/>
          <w:lang w:val="en-US"/>
        </w:rPr>
        <w:t>, 69 (1),</w:t>
      </w:r>
      <w:r w:rsidR="00B74A1D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78 (1)</w:t>
      </w:r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7FF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592072" w:rsidRPr="008E7FF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8E7FFD" w:rsidRDefault="003835E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F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8E7FFD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8E7FF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8E7FFD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8E7FFD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8E7FFD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8E7FF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8E7FF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8E7FF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7FF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8E7FFD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8F506F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1D7BAA" w:rsidRDefault="004E7021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35582E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proofErr w:type="gramStart"/>
      <w:r w:rsidR="005B3A8E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proofErr w:type="gramEnd"/>
      <w:r w:rsidR="005B3A8E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="005B3A8E">
        <w:rPr>
          <w:rFonts w:ascii="Times New Roman" w:hAnsi="Times New Roman" w:cs="Times New Roman"/>
          <w:sz w:val="25"/>
          <w:szCs w:val="25"/>
          <w:lang w:val="en-US"/>
        </w:rPr>
        <w:t>petiția</w:t>
      </w:r>
      <w:proofErr w:type="spellEnd"/>
      <w:r w:rsidR="007E25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E827FE">
        <w:rPr>
          <w:rFonts w:ascii="Times New Roman" w:hAnsi="Times New Roman" w:cs="Times New Roman"/>
          <w:sz w:val="28"/>
          <w:szCs w:val="28"/>
          <w:lang w:val="en-US"/>
        </w:rPr>
        <w:t>XXXXXXXX</w:t>
      </w:r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, bd. </w:t>
      </w:r>
      <w:proofErr w:type="spellStart"/>
      <w:r w:rsidR="00E827FE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1D7BAA" w:rsidRPr="008E7FFD">
        <w:rPr>
          <w:rFonts w:ascii="Times New Roman" w:hAnsi="Times New Roman" w:cs="Times New Roman"/>
          <w:sz w:val="28"/>
          <w:szCs w:val="28"/>
          <w:lang w:val="en-US"/>
        </w:rPr>
        <w:t xml:space="preserve"> 02/1 – 25 – 3005 din 28.11.2022</w:t>
      </w:r>
      <w:r w:rsidR="001D7B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6FDA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r w:rsidR="007F6FDA" w:rsidRPr="008F506F">
        <w:rPr>
          <w:rFonts w:ascii="Times New Roman" w:hAnsi="Times New Roman" w:cs="Times New Roman"/>
          <w:sz w:val="25"/>
          <w:szCs w:val="25"/>
          <w:lang w:val="en-US"/>
        </w:rPr>
        <w:t>Se</w:t>
      </w:r>
      <w:r w:rsidR="00EB0A5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B0A59">
        <w:rPr>
          <w:rFonts w:ascii="Times New Roman" w:hAnsi="Times New Roman" w:cs="Times New Roman"/>
          <w:sz w:val="25"/>
          <w:szCs w:val="25"/>
          <w:lang w:val="en-US"/>
        </w:rPr>
        <w:t>explică</w:t>
      </w:r>
      <w:proofErr w:type="spellEnd"/>
      <w:r w:rsidR="00EB0A59">
        <w:rPr>
          <w:rFonts w:ascii="Times New Roman" w:hAnsi="Times New Roman" w:cs="Times New Roman"/>
          <w:sz w:val="25"/>
          <w:szCs w:val="25"/>
          <w:lang w:val="en-US"/>
        </w:rPr>
        <w:t xml:space="preserve"> cet. </w:t>
      </w:r>
      <w:r w:rsidR="00E827FE">
        <w:rPr>
          <w:rFonts w:ascii="Times New Roman" w:hAnsi="Times New Roman" w:cs="Times New Roman"/>
          <w:sz w:val="25"/>
          <w:szCs w:val="25"/>
          <w:lang w:val="en-US"/>
        </w:rPr>
        <w:t>XXXXXXX</w:t>
      </w:r>
      <w:r w:rsidR="00EB0A5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B0A59">
        <w:rPr>
          <w:rFonts w:ascii="Times New Roman" w:hAnsi="Times New Roman" w:cs="Times New Roman"/>
          <w:sz w:val="25"/>
          <w:szCs w:val="25"/>
          <w:lang w:val="en-US"/>
        </w:rPr>
        <w:t>că</w:t>
      </w:r>
      <w:proofErr w:type="spellEnd"/>
      <w:r w:rsidR="00EB0A5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terenurile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nr. </w:t>
      </w:r>
      <w:proofErr w:type="spellStart"/>
      <w:proofErr w:type="gram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cadastrale</w:t>
      </w:r>
      <w:proofErr w:type="spellEnd"/>
      <w:proofErr w:type="gramEnd"/>
      <w:r w:rsidR="00EB0A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EB0A5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EB0A5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sunt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proofErr w:type="gram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”</w:t>
      </w:r>
      <w:proofErr w:type="gramEnd"/>
      <w:r w:rsidR="00EB0A59" w:rsidRPr="00E455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public”</w:t>
      </w:r>
      <w:r w:rsidR="00EB0A5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B0A59" w:rsidRPr="00E455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din care</w:t>
      </w:r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bunul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imobil</w:t>
      </w:r>
      <w:proofErr w:type="spell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nr. </w:t>
      </w:r>
      <w:proofErr w:type="gramStart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cadastral</w:t>
      </w:r>
      <w:proofErr w:type="gramEnd"/>
      <w:r w:rsidR="00EB0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</w:t>
      </w:r>
      <w:r w:rsidR="00EB0A59">
        <w:rPr>
          <w:rFonts w:ascii="Times New Roman" w:hAnsi="Times New Roman" w:cs="Times New Roman"/>
          <w:sz w:val="28"/>
          <w:szCs w:val="28"/>
          <w:lang w:val="ro-RO"/>
        </w:rPr>
        <w:t xml:space="preserve"> are modul de folosință ”</w:t>
      </w:r>
      <w:r w:rsidR="00EB0A59" w:rsidRPr="00E45593">
        <w:rPr>
          <w:rFonts w:ascii="Times New Roman" w:hAnsi="Times New Roman" w:cs="Times New Roman"/>
          <w:b/>
          <w:sz w:val="28"/>
          <w:szCs w:val="28"/>
          <w:lang w:val="ro-RO"/>
        </w:rPr>
        <w:t>destinație specială</w:t>
      </w:r>
      <w:r w:rsidR="00EB0A59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EB0A59" w:rsidRPr="008F0F3E" w:rsidRDefault="00EB0A59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proofErr w:type="gramStart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E827FE">
        <w:rPr>
          <w:rFonts w:ascii="Times New Roman" w:hAnsi="Times New Roman" w:cs="Times New Roman"/>
          <w:sz w:val="28"/>
          <w:szCs w:val="28"/>
          <w:lang w:val="en-US"/>
        </w:rPr>
        <w:t>XXXXX</w:t>
      </w: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terenul</w:t>
      </w:r>
      <w:proofErr w:type="spellEnd"/>
      <w:r w:rsidRPr="008F0F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nr.</w:t>
      </w:r>
      <w:proofErr w:type="gramEnd"/>
      <w:r w:rsidRPr="008F0F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8F0F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cadastral</w:t>
      </w:r>
      <w:proofErr w:type="gramEnd"/>
      <w:r w:rsidRPr="008F0F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827FE">
        <w:rPr>
          <w:rFonts w:ascii="Times New Roman" w:hAnsi="Times New Roman" w:cs="Times New Roman"/>
          <w:sz w:val="28"/>
          <w:szCs w:val="28"/>
          <w:lang w:val="ro-RO"/>
        </w:rPr>
        <w:t>xxxxx</w:t>
      </w:r>
      <w:r w:rsidR="008422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F0F3E">
        <w:rPr>
          <w:rFonts w:ascii="Times New Roman" w:hAnsi="Times New Roman" w:cs="Times New Roman"/>
          <w:sz w:val="28"/>
          <w:szCs w:val="28"/>
          <w:lang w:val="ro-RO"/>
        </w:rPr>
        <w:t xml:space="preserve"> este proprietate publică a or. Căușeni, domeniul ”privat” iar</w:t>
      </w:r>
      <w:r w:rsidR="008422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F0F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actele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administrare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dispoziție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bunurile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proprietate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unității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încheie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persoanele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fizice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persoanele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drept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prin</w:t>
      </w:r>
      <w:proofErr w:type="spellEnd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licitație</w:t>
      </w:r>
      <w:proofErr w:type="spellEnd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după</w:t>
      </w:r>
      <w:proofErr w:type="spellEnd"/>
      <w:r w:rsidRPr="008F0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întocmirea</w:t>
      </w:r>
      <w:proofErr w:type="spellEnd"/>
      <w:r w:rsidR="008422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prealabilă</w:t>
      </w:r>
      <w:proofErr w:type="spellEnd"/>
      <w:r w:rsidRPr="008F0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8F0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raportului</w:t>
      </w:r>
      <w:proofErr w:type="spellEnd"/>
      <w:r w:rsidRPr="008F0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8F0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evaluare</w:t>
      </w:r>
      <w:proofErr w:type="spellEnd"/>
      <w:r w:rsidRPr="008F0F3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proprietarul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dispună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proprii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crede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cuviinţă</w:t>
      </w:r>
      <w:proofErr w:type="spellEnd"/>
      <w:r w:rsidRPr="008F0F3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8F0F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F6B34" w:rsidRPr="008F0F3E" w:rsidRDefault="00EB0A59" w:rsidP="006F6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8F0F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06C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6220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6B34" w:rsidRPr="008F0F3E" w:rsidRDefault="006F6B34" w:rsidP="006F6B3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F0F3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8F0F3E" w:rsidRDefault="00EB0A59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1406C" w:rsidRPr="008F0F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F0F3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F0F3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F0F3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F0F3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8F0F3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1C2B" w:rsidRPr="008F0F3E" w:rsidRDefault="00EB0A59" w:rsidP="007F6F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="00E827FE">
        <w:rPr>
          <w:rFonts w:ascii="Times New Roman" w:hAnsi="Times New Roman" w:cs="Times New Roman"/>
          <w:sz w:val="28"/>
          <w:szCs w:val="28"/>
          <w:lang w:val="en-US"/>
        </w:rPr>
        <w:t>XXXXXXXXXX</w:t>
      </w:r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8F0F3E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8F0F3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8F0F3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A59" w:rsidRPr="008F0F3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EB0A59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A59" w:rsidRPr="008F0F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F5233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233" w:rsidRPr="008F0F3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EB0A59" w:rsidRPr="008F0F3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Pr="008F0F3E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8F0F3E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8F0F3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86518" w:rsidRPr="008F0F3E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8F0F3E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8F0F3E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F506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F045F3" w:rsidRPr="008F0F3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7E27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8F0F3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8F0F3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8F0F3E" w:rsidRDefault="00B8651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7689" w:rsidRPr="008F0F3E" w:rsidRDefault="00887689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</w:t>
      </w:r>
      <w:r w:rsidR="007E27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B34" w:rsidRPr="008F0F3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6F6B34" w:rsidRPr="008F0F3E" w:rsidRDefault="006F6B3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8F0F3E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F438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8F0F3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8F0F3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8F0F3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7E2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518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97CC7"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F0F3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8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97CC7" w:rsidRPr="008F0F3E" w:rsidSect="007E27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FB1"/>
    <w:rsid w:val="000013D7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02B5"/>
    <w:rsid w:val="00097516"/>
    <w:rsid w:val="000A594F"/>
    <w:rsid w:val="000A63B7"/>
    <w:rsid w:val="000D2430"/>
    <w:rsid w:val="000F4384"/>
    <w:rsid w:val="001036BD"/>
    <w:rsid w:val="00131D51"/>
    <w:rsid w:val="0013337A"/>
    <w:rsid w:val="00135E09"/>
    <w:rsid w:val="00145AE5"/>
    <w:rsid w:val="00151559"/>
    <w:rsid w:val="00157488"/>
    <w:rsid w:val="00176D53"/>
    <w:rsid w:val="00196CAC"/>
    <w:rsid w:val="001A400A"/>
    <w:rsid w:val="001C5CFF"/>
    <w:rsid w:val="001D1CCA"/>
    <w:rsid w:val="001D3616"/>
    <w:rsid w:val="001D4B7C"/>
    <w:rsid w:val="001D7BAA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77452"/>
    <w:rsid w:val="00297C19"/>
    <w:rsid w:val="002A1B02"/>
    <w:rsid w:val="002C26FA"/>
    <w:rsid w:val="002D1BEA"/>
    <w:rsid w:val="002D3491"/>
    <w:rsid w:val="002D4C8E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069B"/>
    <w:rsid w:val="0041495F"/>
    <w:rsid w:val="00416A05"/>
    <w:rsid w:val="00426439"/>
    <w:rsid w:val="004378FA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A0D0C"/>
    <w:rsid w:val="004C4B4F"/>
    <w:rsid w:val="004D35AA"/>
    <w:rsid w:val="004E03CE"/>
    <w:rsid w:val="004E7021"/>
    <w:rsid w:val="004F36EC"/>
    <w:rsid w:val="004F5860"/>
    <w:rsid w:val="004F6E6D"/>
    <w:rsid w:val="005338B1"/>
    <w:rsid w:val="00542D39"/>
    <w:rsid w:val="00543AC7"/>
    <w:rsid w:val="00550E4A"/>
    <w:rsid w:val="005563B6"/>
    <w:rsid w:val="00556897"/>
    <w:rsid w:val="00562E1D"/>
    <w:rsid w:val="005639F1"/>
    <w:rsid w:val="00570D81"/>
    <w:rsid w:val="005733A7"/>
    <w:rsid w:val="00575912"/>
    <w:rsid w:val="00592072"/>
    <w:rsid w:val="005A0757"/>
    <w:rsid w:val="005A2A2C"/>
    <w:rsid w:val="005A4FC4"/>
    <w:rsid w:val="005B1439"/>
    <w:rsid w:val="005B1ED6"/>
    <w:rsid w:val="005B3A8E"/>
    <w:rsid w:val="005D7779"/>
    <w:rsid w:val="005D7B75"/>
    <w:rsid w:val="006220ED"/>
    <w:rsid w:val="00625323"/>
    <w:rsid w:val="00633B13"/>
    <w:rsid w:val="006520B3"/>
    <w:rsid w:val="006522DC"/>
    <w:rsid w:val="006654DF"/>
    <w:rsid w:val="00671853"/>
    <w:rsid w:val="00686383"/>
    <w:rsid w:val="006A3708"/>
    <w:rsid w:val="006A464F"/>
    <w:rsid w:val="006F4BD4"/>
    <w:rsid w:val="006F6B3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272B"/>
    <w:rsid w:val="007E327C"/>
    <w:rsid w:val="007E3EF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348C6"/>
    <w:rsid w:val="008360E0"/>
    <w:rsid w:val="00840A90"/>
    <w:rsid w:val="008422AD"/>
    <w:rsid w:val="00852E18"/>
    <w:rsid w:val="0087322B"/>
    <w:rsid w:val="008758AE"/>
    <w:rsid w:val="008802D8"/>
    <w:rsid w:val="00887689"/>
    <w:rsid w:val="008960C8"/>
    <w:rsid w:val="008D69D6"/>
    <w:rsid w:val="008E1D09"/>
    <w:rsid w:val="008E3C70"/>
    <w:rsid w:val="008E7BAB"/>
    <w:rsid w:val="008E7FFD"/>
    <w:rsid w:val="008F0F3E"/>
    <w:rsid w:val="008F129F"/>
    <w:rsid w:val="008F506F"/>
    <w:rsid w:val="0091573F"/>
    <w:rsid w:val="00916BF5"/>
    <w:rsid w:val="009213C5"/>
    <w:rsid w:val="00925AB8"/>
    <w:rsid w:val="00934776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20485"/>
    <w:rsid w:val="00A22622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B01C2B"/>
    <w:rsid w:val="00B14CAC"/>
    <w:rsid w:val="00B27521"/>
    <w:rsid w:val="00B36080"/>
    <w:rsid w:val="00B558BC"/>
    <w:rsid w:val="00B74A1D"/>
    <w:rsid w:val="00B86518"/>
    <w:rsid w:val="00B97619"/>
    <w:rsid w:val="00BA2E2E"/>
    <w:rsid w:val="00BD03EE"/>
    <w:rsid w:val="00BD1723"/>
    <w:rsid w:val="00C11BAF"/>
    <w:rsid w:val="00C643B7"/>
    <w:rsid w:val="00C6480C"/>
    <w:rsid w:val="00C80177"/>
    <w:rsid w:val="00C83520"/>
    <w:rsid w:val="00C963E1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45593"/>
    <w:rsid w:val="00E55809"/>
    <w:rsid w:val="00E63167"/>
    <w:rsid w:val="00E827FE"/>
    <w:rsid w:val="00E855C7"/>
    <w:rsid w:val="00E85E67"/>
    <w:rsid w:val="00E96FB1"/>
    <w:rsid w:val="00EB0A59"/>
    <w:rsid w:val="00ED0E70"/>
    <w:rsid w:val="00ED31C2"/>
    <w:rsid w:val="00ED3451"/>
    <w:rsid w:val="00EE42CA"/>
    <w:rsid w:val="00EF2137"/>
    <w:rsid w:val="00EF5233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4FB"/>
    <w:rsid w:val="00FA1B26"/>
    <w:rsid w:val="00FC54C2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4">
    <w:name w:val="heading 4"/>
    <w:basedOn w:val="a"/>
    <w:link w:val="40"/>
    <w:uiPriority w:val="9"/>
    <w:qFormat/>
    <w:rsid w:val="001D4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0D0C"/>
    <w:rPr>
      <w:b/>
      <w:bCs/>
    </w:rPr>
  </w:style>
  <w:style w:type="paragraph" w:styleId="a8">
    <w:name w:val="Normal (Web)"/>
    <w:basedOn w:val="a"/>
    <w:uiPriority w:val="99"/>
    <w:semiHidden/>
    <w:unhideWhenUsed/>
    <w:rsid w:val="007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4B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2020-01-20T12:27:00Z</cp:lastPrinted>
  <dcterms:created xsi:type="dcterms:W3CDTF">2023-01-11T12:13:00Z</dcterms:created>
  <dcterms:modified xsi:type="dcterms:W3CDTF">2023-01-12T14:30:00Z</dcterms:modified>
</cp:coreProperties>
</file>