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D1" w:rsidRDefault="00077BD1" w:rsidP="00077B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PROIECT                                                              </w:t>
      </w:r>
    </w:p>
    <w:p w:rsidR="00077BD1" w:rsidRDefault="00077BD1" w:rsidP="00617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FB4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67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39.85pt" o:ole="" fillcolor="window">
            <v:imagedata r:id="rId5" o:title=""/>
          </v:shape>
          <o:OLEObject Type="Embed" ProgID="Word.Picture.8" ShapeID="_x0000_i1025" DrawAspect="Content" ObjectID="_1735029500" r:id="rId6"/>
        </w:object>
      </w:r>
    </w:p>
    <w:p w:rsidR="00077BD1" w:rsidRDefault="00077BD1" w:rsidP="00617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077BD1" w:rsidRDefault="00077BD1" w:rsidP="00617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RAIONUL CĂUŞENI                          </w:t>
      </w:r>
    </w:p>
    <w:p w:rsidR="00077BD1" w:rsidRDefault="00077BD1" w:rsidP="00617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077BD1" w:rsidRDefault="00077BD1" w:rsidP="00617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7BD1" w:rsidRDefault="00077BD1" w:rsidP="00617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</w:t>
      </w:r>
      <w:r w:rsidR="00881D3E">
        <w:rPr>
          <w:rFonts w:ascii="Times New Roman" w:hAnsi="Times New Roman" w:cs="Times New Roman"/>
          <w:b/>
          <w:sz w:val="28"/>
          <w:szCs w:val="28"/>
          <w:lang w:val="ro-RO"/>
        </w:rPr>
        <w:t>ecizie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1/_____</w:t>
      </w:r>
    </w:p>
    <w:p w:rsidR="00077BD1" w:rsidRDefault="00881D3E" w:rsidP="00617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  ianuarie</w:t>
      </w:r>
      <w:r w:rsidR="00077BD1">
        <w:rPr>
          <w:rFonts w:ascii="Times New Roman" w:hAnsi="Times New Roman" w:cs="Times New Roman"/>
          <w:sz w:val="28"/>
          <w:szCs w:val="28"/>
          <w:lang w:val="ro-RO"/>
        </w:rPr>
        <w:t xml:space="preserve"> 2023</w:t>
      </w:r>
    </w:p>
    <w:p w:rsidR="00077BD1" w:rsidRDefault="00077BD1" w:rsidP="00617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32C61" w:rsidRDefault="00077BD1" w:rsidP="006173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Cu privire la transmiterea bunurilor </w:t>
      </w:r>
      <w:r w:rsidR="00BF0F2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32C61" w:rsidRDefault="00BF0F21" w:rsidP="006173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proprietate publică a orașului Căușeni în</w:t>
      </w:r>
    </w:p>
    <w:p w:rsidR="00F32C61" w:rsidRDefault="00BF0F21" w:rsidP="006173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administrarea și gestiunea economică </w:t>
      </w:r>
      <w:r w:rsidR="00F32C61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</w:p>
    <w:p w:rsidR="00077BD1" w:rsidRDefault="00346CFD" w:rsidP="006173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Î.M. ”Sa</w:t>
      </w:r>
      <w:r w:rsidR="00F32C61">
        <w:rPr>
          <w:rFonts w:ascii="Times New Roman" w:hAnsi="Times New Roman" w:cs="Times New Roman"/>
          <w:sz w:val="28"/>
          <w:szCs w:val="28"/>
          <w:lang w:val="ro-RO"/>
        </w:rPr>
        <w:t>lubrizare și Amenajare” Căușeni</w:t>
      </w:r>
    </w:p>
    <w:p w:rsidR="00077BD1" w:rsidRDefault="00077BD1" w:rsidP="006173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32C61" w:rsidRDefault="00F32C61" w:rsidP="00617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F32C61" w:rsidRDefault="00F32C61" w:rsidP="00881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077BD1" w:rsidRDefault="00F32C61" w:rsidP="00881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F32C61" w:rsidRDefault="00F32C61" w:rsidP="00881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4, 9 (1)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administrative-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nr. 523-XIV din 16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1999, </w:t>
      </w:r>
    </w:p>
    <w:p w:rsidR="00F32C61" w:rsidRDefault="00F32C61" w:rsidP="00881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Hotărîrea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901 din 31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metoooodologige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nr. 216 din 28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2015,</w:t>
      </w:r>
    </w:p>
    <w:p w:rsidR="00077BD1" w:rsidRDefault="00077BD1" w:rsidP="00881D3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14 (1), (2), lit.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2C61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</w:t>
      </w:r>
      <w:r w:rsidR="00F32C6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d),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(3), 20 (5)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nr. 436-XVI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DECIDE: </w:t>
      </w:r>
    </w:p>
    <w:p w:rsidR="00077BD1" w:rsidRDefault="00077BD1" w:rsidP="00881D3E">
      <w:pPr>
        <w:pStyle w:val="a6"/>
        <w:jc w:val="both"/>
        <w:rPr>
          <w:rFonts w:ascii="Times New Roman" w:eastAsiaTheme="minorEastAsia" w:hAnsi="Times New Roman"/>
          <w:b/>
          <w:sz w:val="28"/>
          <w:szCs w:val="28"/>
          <w:lang w:val="en-US"/>
        </w:rPr>
      </w:pPr>
    </w:p>
    <w:p w:rsidR="00F32C61" w:rsidRPr="0058758E" w:rsidRDefault="0058758E" w:rsidP="00881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1. </w:t>
      </w:r>
      <w:r w:rsidR="00F32C61" w:rsidRPr="0058758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 transmite, cu titlu gratuit, din administrarea Primăriei or. Căușeni, în administrarea și gestiunea economică a </w:t>
      </w:r>
      <w:r w:rsidR="00346CFD">
        <w:rPr>
          <w:rFonts w:ascii="Times New Roman" w:hAnsi="Times New Roman" w:cs="Times New Roman"/>
          <w:sz w:val="28"/>
          <w:szCs w:val="28"/>
          <w:lang w:val="ro-RO"/>
        </w:rPr>
        <w:t>Î.M. ”Sa</w:t>
      </w:r>
      <w:r w:rsidR="00F32C61" w:rsidRPr="0058758E">
        <w:rPr>
          <w:rFonts w:ascii="Times New Roman" w:hAnsi="Times New Roman" w:cs="Times New Roman"/>
          <w:sz w:val="28"/>
          <w:szCs w:val="28"/>
          <w:lang w:val="ro-RO"/>
        </w:rPr>
        <w:t>lubrizare și Amenajare” Căușeni, următorul bun imobil proprietate publică a or. Căușeni:</w:t>
      </w:r>
    </w:p>
    <w:p w:rsidR="0058758E" w:rsidRDefault="0058758E" w:rsidP="00881D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color w:val="000000"/>
          <w:lang w:val="en-US"/>
        </w:rPr>
      </w:pPr>
      <w:r>
        <w:rPr>
          <w:rStyle w:val="normaltextrun"/>
          <w:sz w:val="28"/>
          <w:szCs w:val="28"/>
          <w:lang w:val="ro-RO"/>
        </w:rPr>
        <w:t xml:space="preserve">            - terenul cu </w:t>
      </w:r>
      <w:r>
        <w:rPr>
          <w:rStyle w:val="normaltextrun"/>
          <w:sz w:val="28"/>
          <w:szCs w:val="28"/>
          <w:lang w:val="fr-FR"/>
        </w:rPr>
        <w:t>nr. cadastral 27013080032</w:t>
      </w:r>
      <w:r>
        <w:rPr>
          <w:rStyle w:val="normaltextrun"/>
          <w:sz w:val="28"/>
          <w:szCs w:val="28"/>
          <w:lang w:val="es-ES"/>
        </w:rPr>
        <w:t>, 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normaltextrun"/>
          <w:sz w:val="28"/>
          <w:szCs w:val="28"/>
          <w:lang w:val="ro-RO"/>
        </w:rPr>
        <w:t>1,4018 ha</w:t>
      </w:r>
      <w:r>
        <w:rPr>
          <w:rStyle w:val="normaltextrun"/>
          <w:sz w:val="28"/>
          <w:szCs w:val="28"/>
          <w:lang w:val="es-ES"/>
        </w:rPr>
        <w:t xml:space="preserve">, </w:t>
      </w:r>
      <w:r>
        <w:rPr>
          <w:rStyle w:val="spellingerror"/>
          <w:sz w:val="28"/>
          <w:szCs w:val="28"/>
          <w:lang w:val="fr-FR"/>
        </w:rPr>
        <w:t xml:space="preserve">amplasat în or. Căușeni, extravilan, </w:t>
      </w:r>
      <w:r>
        <w:rPr>
          <w:rStyle w:val="normaltextrun"/>
          <w:sz w:val="28"/>
          <w:szCs w:val="28"/>
          <w:lang w:val="fr-FR"/>
        </w:rPr>
        <w:t>domeniul public, destinația ”</w:t>
      </w:r>
      <w:r>
        <w:rPr>
          <w:rStyle w:val="normaltextrun"/>
          <w:i/>
          <w:sz w:val="28"/>
          <w:szCs w:val="28"/>
          <w:lang w:val="es-ES"/>
        </w:rPr>
        <w:t>terenuri destinate ocrotirii naturii, ocrotirii sănătății, activității recreative de valoare istorico culturală, zonelor suburbane și ale zonelor verzi</w:t>
      </w:r>
      <w:r>
        <w:rPr>
          <w:rStyle w:val="normaltextrun"/>
          <w:sz w:val="28"/>
          <w:szCs w:val="28"/>
          <w:lang w:val="fr-FR"/>
        </w:rPr>
        <w:t xml:space="preserve">”,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 xml:space="preserve">folosinţă </w:t>
      </w:r>
      <w:r>
        <w:rPr>
          <w:rStyle w:val="normaltextrun"/>
          <w:i/>
          <w:iCs/>
          <w:color w:val="000000"/>
          <w:sz w:val="28"/>
          <w:szCs w:val="28"/>
          <w:lang w:val="en-US"/>
        </w:rPr>
        <w:t>”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aferent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Style w:val="normaltextrun"/>
          <w:i/>
          <w:sz w:val="28"/>
          <w:szCs w:val="28"/>
          <w:lang w:val="es-ES"/>
        </w:rPr>
        <w:t>zonelor suburbane și ale zonelor verzi</w:t>
      </w:r>
      <w:r>
        <w:rPr>
          <w:rStyle w:val="normaltextrun"/>
          <w:i/>
          <w:iCs/>
          <w:color w:val="000000"/>
          <w:sz w:val="28"/>
          <w:szCs w:val="28"/>
          <w:lang w:val="en-US"/>
        </w:rPr>
        <w:t>”</w:t>
      </w:r>
      <w:r>
        <w:rPr>
          <w:rStyle w:val="normaltextrun"/>
          <w:iCs/>
          <w:color w:val="000000"/>
          <w:sz w:val="28"/>
          <w:szCs w:val="28"/>
          <w:lang w:val="en-US"/>
        </w:rPr>
        <w:t>.</w:t>
      </w:r>
    </w:p>
    <w:p w:rsidR="00F32C61" w:rsidRDefault="0058758E" w:rsidP="00881D3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instituie comisia de transmitere-primire în următoarea componență:</w:t>
      </w:r>
    </w:p>
    <w:p w:rsidR="0058758E" w:rsidRDefault="0058758E" w:rsidP="00881D3E">
      <w:pPr>
        <w:pStyle w:val="a7"/>
        <w:spacing w:after="0" w:line="240" w:lineRule="auto"/>
        <w:ind w:left="105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Președinte:</w:t>
      </w:r>
    </w:p>
    <w:p w:rsidR="0058758E" w:rsidRDefault="0058758E" w:rsidP="006173D7">
      <w:pPr>
        <w:pStyle w:val="a7"/>
        <w:spacing w:after="0" w:line="240" w:lineRule="auto"/>
        <w:ind w:left="105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Anatolie Donțu, primarul or. Căușeni.</w:t>
      </w:r>
    </w:p>
    <w:p w:rsidR="0058758E" w:rsidRPr="0058758E" w:rsidRDefault="0058758E" w:rsidP="006173D7">
      <w:pPr>
        <w:pStyle w:val="a7"/>
        <w:spacing w:after="0" w:line="240" w:lineRule="auto"/>
        <w:ind w:left="105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Membrii comisiei:</w:t>
      </w:r>
    </w:p>
    <w:p w:rsidR="006173D7" w:rsidRPr="0058758E" w:rsidRDefault="0058758E" w:rsidP="006173D7">
      <w:pPr>
        <w:pStyle w:val="a7"/>
        <w:ind w:left="0"/>
        <w:jc w:val="both"/>
        <w:rPr>
          <w:rStyle w:val="normaltextrun"/>
          <w:rFonts w:ascii="Times New Roman" w:hAnsi="Times New Roman" w:cs="Times New Roman"/>
          <w:iCs/>
          <w:color w:val="000000"/>
          <w:sz w:val="28"/>
          <w:szCs w:val="28"/>
          <w:lang w:val="ro-RO"/>
        </w:rPr>
      </w:pPr>
      <w:r>
        <w:rPr>
          <w:rStyle w:val="normaltextrun"/>
          <w:rFonts w:ascii="Times New Roman" w:hAnsi="Times New Roman" w:cs="Times New Roman"/>
          <w:iCs/>
          <w:color w:val="000000"/>
          <w:sz w:val="28"/>
          <w:szCs w:val="28"/>
          <w:lang w:val="ro-RO"/>
        </w:rPr>
        <w:t xml:space="preserve">              </w:t>
      </w:r>
      <w:r w:rsidRPr="0058758E">
        <w:rPr>
          <w:rStyle w:val="normaltextrun"/>
          <w:rFonts w:ascii="Times New Roman" w:hAnsi="Times New Roman" w:cs="Times New Roman"/>
          <w:iCs/>
          <w:color w:val="000000"/>
          <w:sz w:val="28"/>
          <w:szCs w:val="28"/>
          <w:lang w:val="ro-RO"/>
        </w:rPr>
        <w:t xml:space="preserve"> - Procopenco Olesea, contabil șef, primăria or. Căușeni,</w:t>
      </w:r>
    </w:p>
    <w:p w:rsidR="0058758E" w:rsidRDefault="0058758E" w:rsidP="0058758E">
      <w:pPr>
        <w:pStyle w:val="a7"/>
        <w:ind w:left="0"/>
        <w:jc w:val="both"/>
        <w:rPr>
          <w:rStyle w:val="normaltextrun"/>
          <w:rFonts w:ascii="Times New Roman" w:hAnsi="Times New Roman" w:cs="Times New Roman"/>
          <w:iCs/>
          <w:color w:val="000000"/>
          <w:sz w:val="28"/>
          <w:szCs w:val="28"/>
          <w:lang w:val="ro-RO"/>
        </w:rPr>
      </w:pPr>
      <w:r>
        <w:rPr>
          <w:rStyle w:val="normaltextrun"/>
          <w:iCs/>
          <w:color w:val="000000"/>
          <w:lang w:val="ro-RO"/>
        </w:rPr>
        <w:t xml:space="preserve">                    </w:t>
      </w:r>
      <w:r w:rsidRPr="0058758E">
        <w:rPr>
          <w:rStyle w:val="normaltextrun"/>
          <w:rFonts w:ascii="Times New Roman" w:hAnsi="Times New Roman" w:cs="Times New Roman"/>
          <w:iCs/>
          <w:color w:val="000000"/>
          <w:sz w:val="28"/>
          <w:szCs w:val="28"/>
          <w:lang w:val="ro-RO"/>
        </w:rPr>
        <w:t xml:space="preserve">- Novac Zinaida, contabil, primăriaaaaaa or. Căușeni, </w:t>
      </w:r>
    </w:p>
    <w:p w:rsidR="004C5CE9" w:rsidRDefault="004C5CE9" w:rsidP="0058758E">
      <w:pPr>
        <w:pStyle w:val="a7"/>
        <w:ind w:left="0"/>
        <w:jc w:val="both"/>
        <w:rPr>
          <w:rStyle w:val="normaltextrun"/>
          <w:rFonts w:ascii="Times New Roman" w:hAnsi="Times New Roman" w:cs="Times New Roman"/>
          <w:iCs/>
          <w:color w:val="000000"/>
          <w:sz w:val="28"/>
          <w:szCs w:val="28"/>
          <w:lang w:val="ro-RO"/>
        </w:rPr>
      </w:pPr>
    </w:p>
    <w:p w:rsidR="0058758E" w:rsidRPr="0058758E" w:rsidRDefault="0058758E" w:rsidP="0058758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normaltextrun"/>
          <w:rFonts w:ascii="Times New Roman" w:hAnsi="Times New Roman" w:cs="Times New Roman"/>
          <w:iCs/>
          <w:color w:val="000000"/>
          <w:sz w:val="28"/>
          <w:szCs w:val="28"/>
          <w:lang w:val="ro-RO"/>
        </w:rPr>
        <w:t xml:space="preserve">            </w:t>
      </w:r>
      <w:r w:rsidRPr="0058758E">
        <w:rPr>
          <w:rStyle w:val="normaltextrun"/>
          <w:rFonts w:ascii="Times New Roman" w:hAnsi="Times New Roman" w:cs="Times New Roman"/>
          <w:iCs/>
          <w:color w:val="000000"/>
          <w:sz w:val="28"/>
          <w:szCs w:val="28"/>
          <w:lang w:val="ro-RO"/>
        </w:rPr>
        <w:t xml:space="preserve">  - Josan Natalia, administrator interimar, </w:t>
      </w:r>
      <w:r w:rsidR="00346CFD">
        <w:rPr>
          <w:rFonts w:ascii="Times New Roman" w:hAnsi="Times New Roman" w:cs="Times New Roman"/>
          <w:sz w:val="28"/>
          <w:szCs w:val="28"/>
          <w:lang w:val="ro-RO"/>
        </w:rPr>
        <w:t>Î.M. ”Sa</w:t>
      </w:r>
      <w:r w:rsidRPr="0058758E">
        <w:rPr>
          <w:rFonts w:ascii="Times New Roman" w:hAnsi="Times New Roman" w:cs="Times New Roman"/>
          <w:sz w:val="28"/>
          <w:szCs w:val="28"/>
          <w:lang w:val="ro-RO"/>
        </w:rPr>
        <w:t>lubrizare și Amenajare” Căușeni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58758E" w:rsidRDefault="0058758E" w:rsidP="0058758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normaltextrun"/>
          <w:rFonts w:ascii="Times New Roman" w:hAnsi="Times New Roman"/>
          <w:iCs/>
          <w:color w:val="000000"/>
          <w:sz w:val="28"/>
          <w:szCs w:val="28"/>
          <w:lang w:val="ro-RO"/>
        </w:rPr>
        <w:t xml:space="preserve">              - Ochișan Svetlana, contabil șef, </w:t>
      </w:r>
      <w:r w:rsidR="00346CFD">
        <w:rPr>
          <w:rFonts w:ascii="Times New Roman" w:hAnsi="Times New Roman" w:cs="Times New Roman"/>
          <w:sz w:val="28"/>
          <w:szCs w:val="28"/>
          <w:lang w:val="ro-RO"/>
        </w:rPr>
        <w:t>Î.M. ”Sa</w:t>
      </w:r>
      <w:r>
        <w:rPr>
          <w:rFonts w:ascii="Times New Roman" w:hAnsi="Times New Roman" w:cs="Times New Roman"/>
          <w:sz w:val="28"/>
          <w:szCs w:val="28"/>
          <w:lang w:val="ro-RO"/>
        </w:rPr>
        <w:t>lubrizare și Amenajare” Căușeni.</w:t>
      </w:r>
    </w:p>
    <w:p w:rsidR="0058758E" w:rsidRPr="0058758E" w:rsidRDefault="0058758E" w:rsidP="00F32C61">
      <w:pPr>
        <w:pStyle w:val="a7"/>
        <w:ind w:left="0"/>
        <w:jc w:val="both"/>
        <w:rPr>
          <w:rStyle w:val="normaltextrun"/>
          <w:rFonts w:ascii="Times New Roman" w:hAnsi="Times New Roman" w:cs="Times New Roman"/>
          <w:iCs/>
          <w:color w:val="000000"/>
          <w:sz w:val="28"/>
          <w:szCs w:val="28"/>
          <w:lang w:val="ro-RO"/>
        </w:rPr>
      </w:pPr>
      <w:r>
        <w:rPr>
          <w:rStyle w:val="normaltextrun"/>
          <w:rFonts w:ascii="Times New Roman" w:hAnsi="Times New Roman" w:cs="Times New Roman"/>
          <w:iCs/>
          <w:color w:val="000000"/>
          <w:sz w:val="28"/>
          <w:szCs w:val="28"/>
          <w:lang w:val="ro-RO"/>
        </w:rPr>
        <w:t xml:space="preserve">          3. Comisia de transmitere-primire va asigura întocmirea actelor de transmitere-primire și a documentelor confirmative în termen de 30 zile lucrătoare din momentul întrării în vigoare a prezentei decizii.</w:t>
      </w:r>
    </w:p>
    <w:p w:rsidR="00077BD1" w:rsidRDefault="00077BD1" w:rsidP="00077BD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58758E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587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87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077BD1" w:rsidRDefault="00077BD1" w:rsidP="00077BD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077BD1" w:rsidRDefault="00077BD1" w:rsidP="00077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4. Prezenta Decizie se comunică:</w:t>
      </w:r>
    </w:p>
    <w:p w:rsidR="00077BD1" w:rsidRDefault="00077BD1" w:rsidP="00077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-   D-lui Anatolie Donțu, primarul orașului Căușeni;</w:t>
      </w:r>
    </w:p>
    <w:p w:rsidR="0058758E" w:rsidRDefault="00346CFD" w:rsidP="005875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-   Î.M. ”Sa</w:t>
      </w:r>
      <w:r w:rsidR="0058758E">
        <w:rPr>
          <w:rFonts w:ascii="Times New Roman" w:hAnsi="Times New Roman" w:cs="Times New Roman"/>
          <w:sz w:val="28"/>
          <w:szCs w:val="28"/>
          <w:lang w:val="ro-RO"/>
        </w:rPr>
        <w:t>lubrizare și Amenajare” Căușeni</w:t>
      </w:r>
    </w:p>
    <w:p w:rsidR="0058758E" w:rsidRDefault="0058758E" w:rsidP="00077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- </w:t>
      </w:r>
      <w:r w:rsidR="0035406A">
        <w:rPr>
          <w:rFonts w:ascii="Times New Roman" w:hAnsi="Times New Roman" w:cs="Times New Roman"/>
          <w:sz w:val="28"/>
          <w:szCs w:val="28"/>
          <w:lang w:val="ro-RO"/>
        </w:rPr>
        <w:t xml:space="preserve">  membrilor comisiei,</w:t>
      </w:r>
    </w:p>
    <w:p w:rsidR="00077BD1" w:rsidRDefault="00077BD1" w:rsidP="00077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or.Căușeni și includerii în Registrul de Stat a actelor locale. </w:t>
      </w:r>
    </w:p>
    <w:p w:rsidR="00077BD1" w:rsidRDefault="00077BD1" w:rsidP="00077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77BD1" w:rsidRDefault="00077BD1" w:rsidP="00077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77BD1" w:rsidRDefault="00077BD1" w:rsidP="00077BD1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SECRETARUL  CONSILIULUI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</w:t>
      </w:r>
    </w:p>
    <w:p w:rsidR="00077BD1" w:rsidRDefault="00077BD1" w:rsidP="00077BD1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077BD1" w:rsidRDefault="00077BD1" w:rsidP="00077BD1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077BD1" w:rsidRDefault="00077BD1" w:rsidP="00077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7BD1" w:rsidRDefault="00077BD1" w:rsidP="00077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7BD1" w:rsidRDefault="00077BD1" w:rsidP="00077BD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077BD1" w:rsidRDefault="00077BD1" w:rsidP="00077BD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077BD1" w:rsidRDefault="00077BD1" w:rsidP="00077BD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Specialist  principal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Gîrjeu</w:t>
      </w:r>
      <w:proofErr w:type="spellEnd"/>
    </w:p>
    <w:p w:rsidR="00077BD1" w:rsidRDefault="00077BD1" w:rsidP="00077BD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077BD1" w:rsidRDefault="00077BD1" w:rsidP="00077BD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077BD1" w:rsidRDefault="00077BD1" w:rsidP="00077BD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orăș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Ala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Cucoș-Chisalița</w:t>
      </w:r>
      <w:proofErr w:type="spellEnd"/>
    </w:p>
    <w:p w:rsidR="00077BD1" w:rsidRDefault="00077BD1" w:rsidP="00077BD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077BD1" w:rsidRDefault="00077BD1" w:rsidP="00077BD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Focșa</w:t>
      </w:r>
      <w:proofErr w:type="spellEnd"/>
    </w:p>
    <w:p w:rsidR="00077BD1" w:rsidRDefault="00077BD1" w:rsidP="00077BD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077BD1" w:rsidRDefault="00077BD1" w:rsidP="00077BD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077BD1" w:rsidRDefault="00077BD1" w:rsidP="00077BD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077BD1" w:rsidRDefault="00077BD1" w:rsidP="00077BD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077BD1" w:rsidRDefault="00077BD1" w:rsidP="00077BD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077BD1" w:rsidRDefault="00077BD1" w:rsidP="00077BD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81D3E" w:rsidRDefault="00881D3E" w:rsidP="00077BD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81D3E" w:rsidRDefault="00881D3E" w:rsidP="00077BD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81D3E" w:rsidRDefault="00881D3E" w:rsidP="00077BD1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077BD1" w:rsidRPr="00881D3E" w:rsidRDefault="00077BD1" w:rsidP="00077B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81D3E">
        <w:rPr>
          <w:rFonts w:ascii="Times New Roman" w:hAnsi="Times New Roman"/>
          <w:b/>
          <w:sz w:val="26"/>
          <w:szCs w:val="26"/>
          <w:lang w:val="en-US"/>
        </w:rPr>
        <w:lastRenderedPageBreak/>
        <w:t>NOTĂ INFORMATIVĂ</w:t>
      </w:r>
    </w:p>
    <w:p w:rsidR="00077BD1" w:rsidRDefault="00077BD1" w:rsidP="00077B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881D3E"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 w:rsidRPr="00881D3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81D3E"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 w:rsidRPr="00881D3E">
        <w:rPr>
          <w:rFonts w:ascii="Times New Roman" w:hAnsi="Times New Roman"/>
          <w:b/>
          <w:sz w:val="26"/>
          <w:szCs w:val="26"/>
          <w:lang w:val="en-US"/>
        </w:rPr>
        <w:t xml:space="preserve"> de  </w:t>
      </w:r>
      <w:proofErr w:type="spellStart"/>
      <w:r w:rsidRPr="00881D3E"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</w:p>
    <w:p w:rsidR="00881D3E" w:rsidRPr="00881D3E" w:rsidRDefault="00881D3E" w:rsidP="00077B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35406A" w:rsidRPr="00881D3E" w:rsidRDefault="00077BD1" w:rsidP="0035406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881D3E">
        <w:rPr>
          <w:rFonts w:ascii="Times New Roman" w:hAnsi="Times New Roman"/>
          <w:sz w:val="26"/>
          <w:szCs w:val="26"/>
          <w:lang w:val="en-US"/>
        </w:rPr>
        <w:t>,</w:t>
      </w:r>
      <w:proofErr w:type="gramStart"/>
      <w:r w:rsidRPr="00881D3E">
        <w:rPr>
          <w:rFonts w:ascii="Times New Roman" w:hAnsi="Times New Roman"/>
          <w:sz w:val="26"/>
          <w:szCs w:val="26"/>
          <w:lang w:val="en-US"/>
        </w:rPr>
        <w:t>,</w:t>
      </w:r>
      <w:r w:rsidR="0035406A" w:rsidRPr="00881D3E">
        <w:rPr>
          <w:rFonts w:ascii="Times New Roman" w:hAnsi="Times New Roman" w:cs="Times New Roman"/>
          <w:sz w:val="26"/>
          <w:szCs w:val="26"/>
          <w:lang w:val="ro-RO"/>
        </w:rPr>
        <w:t>Cu</w:t>
      </w:r>
      <w:proofErr w:type="gramEnd"/>
      <w:r w:rsidR="0035406A" w:rsidRPr="00881D3E">
        <w:rPr>
          <w:rFonts w:ascii="Times New Roman" w:hAnsi="Times New Roman" w:cs="Times New Roman"/>
          <w:sz w:val="26"/>
          <w:szCs w:val="26"/>
          <w:lang w:val="ro-RO"/>
        </w:rPr>
        <w:t xml:space="preserve"> privire la transmiterea bunurilor  proprietate publică a orașului Căușeni în</w:t>
      </w:r>
    </w:p>
    <w:p w:rsidR="00077BD1" w:rsidRPr="00881D3E" w:rsidRDefault="0035406A" w:rsidP="0035406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881D3E">
        <w:rPr>
          <w:rFonts w:ascii="Times New Roman" w:hAnsi="Times New Roman" w:cs="Times New Roman"/>
          <w:sz w:val="26"/>
          <w:szCs w:val="26"/>
          <w:lang w:val="ro-RO"/>
        </w:rPr>
        <w:t xml:space="preserve"> administrarea ș</w:t>
      </w:r>
      <w:r w:rsidR="00346CFD">
        <w:rPr>
          <w:rFonts w:ascii="Times New Roman" w:hAnsi="Times New Roman" w:cs="Times New Roman"/>
          <w:sz w:val="26"/>
          <w:szCs w:val="26"/>
          <w:lang w:val="ro-RO"/>
        </w:rPr>
        <w:t>i gestiunea economică a Î.M. ”Sa</w:t>
      </w:r>
      <w:r w:rsidRPr="00881D3E">
        <w:rPr>
          <w:rFonts w:ascii="Times New Roman" w:hAnsi="Times New Roman" w:cs="Times New Roman"/>
          <w:sz w:val="26"/>
          <w:szCs w:val="26"/>
          <w:lang w:val="ro-RO"/>
        </w:rPr>
        <w:t>lubrizare și Amenajare” Căușeni</w:t>
      </w:r>
      <w:r w:rsidR="00077BD1" w:rsidRPr="00881D3E">
        <w:rPr>
          <w:rFonts w:ascii="Times New Roman" w:hAnsi="Times New Roman" w:cs="Times New Roman"/>
          <w:sz w:val="26"/>
          <w:szCs w:val="26"/>
          <w:lang w:val="ro-RO"/>
        </w:rPr>
        <w:t>”</w:t>
      </w:r>
      <w:r w:rsidR="000F4C6F" w:rsidRPr="00881D3E">
        <w:rPr>
          <w:rFonts w:ascii="Times New Roman" w:hAnsi="Times New Roman" w:cs="Times New Roman"/>
          <w:sz w:val="26"/>
          <w:szCs w:val="26"/>
          <w:lang w:val="ro-RO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77BD1" w:rsidRPr="00346CFD" w:rsidTr="00A829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1" w:rsidRPr="00881D3E" w:rsidRDefault="00077BD1" w:rsidP="00A8299B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Denumirea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autorului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şi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după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caz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a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participanţilor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elaborarea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</w:p>
        </w:tc>
      </w:tr>
      <w:tr w:rsidR="00077BD1" w:rsidRPr="00346CFD" w:rsidTr="00A829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1" w:rsidRPr="00881D3E" w:rsidRDefault="0035406A" w:rsidP="0035406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Primarul</w:t>
            </w:r>
            <w:proofErr w:type="spellEnd"/>
            <w:r w:rsidR="00077BD1"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="00077BD1" w:rsidRPr="00881D3E">
              <w:rPr>
                <w:rFonts w:ascii="Times New Roman" w:hAnsi="Times New Roman"/>
                <w:sz w:val="26"/>
                <w:szCs w:val="26"/>
                <w:lang w:val="en-US"/>
              </w:rPr>
              <w:t>Căușeni</w:t>
            </w:r>
            <w:proofErr w:type="spellEnd"/>
            <w:r w:rsidR="00077BD1"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Anatolie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Donțu</w:t>
            </w:r>
            <w:proofErr w:type="spellEnd"/>
            <w:r w:rsidR="00881D3E"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specialist principal </w:t>
            </w:r>
            <w:proofErr w:type="spellStart"/>
            <w:r w:rsidR="00881D3E" w:rsidRPr="00881D3E">
              <w:rPr>
                <w:rFonts w:ascii="Times New Roman" w:hAnsi="Times New Roman"/>
                <w:sz w:val="26"/>
                <w:szCs w:val="26"/>
                <w:lang w:val="en-US"/>
              </w:rPr>
              <w:t>Gîrjeu</w:t>
            </w:r>
            <w:proofErr w:type="spellEnd"/>
            <w:r w:rsidR="00881D3E"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81D3E" w:rsidRPr="00881D3E">
              <w:rPr>
                <w:rFonts w:ascii="Times New Roman" w:hAnsi="Times New Roman"/>
                <w:sz w:val="26"/>
                <w:szCs w:val="26"/>
                <w:lang w:val="en-US"/>
              </w:rPr>
              <w:t>Valentina</w:t>
            </w:r>
            <w:proofErr w:type="spellEnd"/>
          </w:p>
        </w:tc>
      </w:tr>
      <w:tr w:rsidR="00077BD1" w:rsidRPr="00346CFD" w:rsidTr="00A829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1" w:rsidRPr="00881D3E" w:rsidRDefault="00077BD1" w:rsidP="00A8299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Condiţiile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ce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au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impus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elaborarea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de act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normativ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şi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finalităţile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urmărite</w:t>
            </w:r>
            <w:proofErr w:type="spellEnd"/>
          </w:p>
        </w:tc>
      </w:tr>
      <w:tr w:rsidR="00077BD1" w:rsidRPr="00346CFD" w:rsidTr="00A829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1" w:rsidRPr="00881D3E" w:rsidRDefault="00077BD1" w:rsidP="000F4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</w:t>
            </w:r>
            <w:proofErr w:type="spellStart"/>
            <w:r w:rsidR="000F4C6F" w:rsidRPr="00881D3E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="00F238F1" w:rsidRPr="00881D3E">
              <w:rPr>
                <w:rFonts w:ascii="Times New Roman" w:hAnsi="Times New Roman"/>
                <w:sz w:val="26"/>
                <w:szCs w:val="26"/>
                <w:lang w:val="en-US"/>
              </w:rPr>
              <w:t>erenul</w:t>
            </w:r>
            <w:proofErr w:type="spellEnd"/>
            <w:r w:rsidR="00F238F1"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cu </w:t>
            </w:r>
            <w:proofErr w:type="spellStart"/>
            <w:r w:rsidR="00F238F1" w:rsidRPr="00881D3E">
              <w:rPr>
                <w:rFonts w:ascii="Times New Roman" w:hAnsi="Times New Roman"/>
                <w:sz w:val="26"/>
                <w:szCs w:val="26"/>
                <w:lang w:val="en-US"/>
              </w:rPr>
              <w:t>suprafața</w:t>
            </w:r>
            <w:proofErr w:type="spellEnd"/>
            <w:r w:rsidR="00F238F1"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 1</w:t>
            </w:r>
            <w:proofErr w:type="gramStart"/>
            <w:r w:rsidR="00F238F1" w:rsidRPr="00881D3E">
              <w:rPr>
                <w:rFonts w:ascii="Times New Roman" w:hAnsi="Times New Roman"/>
                <w:sz w:val="26"/>
                <w:szCs w:val="26"/>
                <w:lang w:val="en-US"/>
              </w:rPr>
              <w:t>,4018</w:t>
            </w:r>
            <w:proofErr w:type="gramEnd"/>
            <w:r w:rsidR="00F238F1"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ha </w:t>
            </w:r>
            <w:proofErr w:type="spellStart"/>
            <w:r w:rsidR="00F238F1" w:rsidRPr="00881D3E">
              <w:rPr>
                <w:rFonts w:ascii="Times New Roman" w:hAnsi="Times New Roman"/>
                <w:sz w:val="26"/>
                <w:szCs w:val="26"/>
                <w:lang w:val="en-US"/>
              </w:rPr>
              <w:t>este</w:t>
            </w:r>
            <w:proofErr w:type="spellEnd"/>
            <w:r w:rsidR="00F238F1"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238F1" w:rsidRPr="00881D3E">
              <w:rPr>
                <w:rFonts w:ascii="Times New Roman" w:hAnsi="Times New Roman"/>
                <w:sz w:val="26"/>
                <w:szCs w:val="26"/>
                <w:lang w:val="en-US"/>
              </w:rPr>
              <w:t>folosit</w:t>
            </w:r>
            <w:proofErr w:type="spellEnd"/>
            <w:r w:rsidR="00F238F1"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F238F1" w:rsidRPr="00881D3E">
              <w:rPr>
                <w:rFonts w:ascii="Times New Roman" w:hAnsi="Times New Roman"/>
                <w:sz w:val="26"/>
                <w:szCs w:val="26"/>
                <w:lang w:val="en-US"/>
              </w:rPr>
              <w:t>către</w:t>
            </w:r>
            <w:proofErr w:type="spellEnd"/>
            <w:r w:rsidR="00F238F1"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346CF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Î.M. ”Sa</w:t>
            </w:r>
            <w:r w:rsidR="00F238F1" w:rsidRPr="00881D3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lubrizare și Amenajare” Căușeni de mai mulți ani </w:t>
            </w:r>
            <w:r w:rsidR="006A7A12" w:rsidRPr="00881D3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la </w:t>
            </w:r>
            <w:r w:rsidR="006173D7" w:rsidRPr="00881D3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depozitarea gunoiului menager, </w:t>
            </w:r>
            <w:r w:rsidR="000F4C6F" w:rsidRPr="00881D3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legătură cu acest fapt, după înregistrarea dreptului de proprietate asupra terenului în Registrul Bunurilor imobile la data de 25.11.2022 se solicită transmiterea lui în gestiunea Întreprinderii sus numită </w:t>
            </w:r>
            <w:r w:rsidR="006173D7" w:rsidRPr="00881D3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pentru administrarea mai eficientă a lui.</w:t>
            </w:r>
          </w:p>
        </w:tc>
      </w:tr>
      <w:tr w:rsidR="00077BD1" w:rsidRPr="00346CFD" w:rsidTr="00A829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1" w:rsidRPr="00881D3E" w:rsidRDefault="00077BD1" w:rsidP="00A8299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Principalele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prevederi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ale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şi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evidenţierea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elementelor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noi</w:t>
            </w:r>
            <w:proofErr w:type="spellEnd"/>
          </w:p>
        </w:tc>
      </w:tr>
      <w:tr w:rsidR="00077BD1" w:rsidRPr="00346CFD" w:rsidTr="00A829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6A" w:rsidRPr="00881D3E" w:rsidRDefault="00077BD1" w:rsidP="00881D3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81D3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           </w:t>
            </w:r>
            <w:r w:rsidR="0035406A" w:rsidRPr="00881D3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</w:t>
            </w:r>
            <w:r w:rsidR="0035406A" w:rsidRPr="00881D3E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ransmiterea, cu titlu gratuit, din administrarea Primăriei or. Căușeni, în administrarea și gestiunea economică a </w:t>
            </w:r>
            <w:r w:rsidR="00346CF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Î.M. ”Sa</w:t>
            </w:r>
            <w:r w:rsidR="0035406A" w:rsidRPr="00881D3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lubrizare și Amenajare” Căușeni, următorul bun imobil proprietate publică a or. Căușeni:</w:t>
            </w:r>
          </w:p>
          <w:p w:rsidR="00077BD1" w:rsidRPr="00881D3E" w:rsidRDefault="0035406A" w:rsidP="00881D3E">
            <w:pPr>
              <w:pStyle w:val="paragraph"/>
              <w:spacing w:before="0" w:beforeAutospacing="0" w:after="0" w:afterAutospacing="0"/>
              <w:ind w:right="141"/>
              <w:jc w:val="both"/>
              <w:textAlignment w:val="baseline"/>
              <w:rPr>
                <w:iCs/>
                <w:color w:val="000000"/>
                <w:sz w:val="26"/>
                <w:szCs w:val="26"/>
                <w:lang w:val="en-US"/>
              </w:rPr>
            </w:pPr>
            <w:r w:rsidRPr="00881D3E">
              <w:rPr>
                <w:rStyle w:val="normaltextrun"/>
                <w:sz w:val="26"/>
                <w:szCs w:val="26"/>
                <w:lang w:val="ro-RO"/>
              </w:rPr>
              <w:t xml:space="preserve">            - terenul cu </w:t>
            </w:r>
            <w:r w:rsidRPr="00881D3E">
              <w:rPr>
                <w:rStyle w:val="normaltextrun"/>
                <w:sz w:val="26"/>
                <w:szCs w:val="26"/>
                <w:lang w:val="fr-FR"/>
              </w:rPr>
              <w:t>nr. cadastral 27013080032</w:t>
            </w:r>
            <w:r w:rsidRPr="00881D3E">
              <w:rPr>
                <w:rStyle w:val="normaltextrun"/>
                <w:sz w:val="26"/>
                <w:szCs w:val="26"/>
                <w:lang w:val="es-ES"/>
              </w:rPr>
              <w:t>, s</w:t>
            </w:r>
            <w:r w:rsidRPr="00881D3E">
              <w:rPr>
                <w:rStyle w:val="spellingerror"/>
                <w:sz w:val="26"/>
                <w:szCs w:val="26"/>
                <w:lang w:val="fr-FR"/>
              </w:rPr>
              <w:t>uprafaţa</w:t>
            </w:r>
            <w:r w:rsidRPr="00881D3E">
              <w:rPr>
                <w:rStyle w:val="normaltextrun"/>
                <w:sz w:val="26"/>
                <w:szCs w:val="26"/>
                <w:lang w:val="fr-FR"/>
              </w:rPr>
              <w:t xml:space="preserve"> de </w:t>
            </w:r>
            <w:r w:rsidRPr="00881D3E">
              <w:rPr>
                <w:rStyle w:val="normaltextrun"/>
                <w:sz w:val="26"/>
                <w:szCs w:val="26"/>
                <w:lang w:val="ro-RO"/>
              </w:rPr>
              <w:t>1,4018 ha</w:t>
            </w:r>
            <w:r w:rsidRPr="00881D3E">
              <w:rPr>
                <w:rStyle w:val="normaltextrun"/>
                <w:sz w:val="26"/>
                <w:szCs w:val="26"/>
                <w:lang w:val="es-ES"/>
              </w:rPr>
              <w:t xml:space="preserve">, </w:t>
            </w:r>
            <w:r w:rsidRPr="00881D3E">
              <w:rPr>
                <w:rStyle w:val="spellingerror"/>
                <w:sz w:val="26"/>
                <w:szCs w:val="26"/>
                <w:lang w:val="fr-FR"/>
              </w:rPr>
              <w:t xml:space="preserve">amplasat în or. Căușeni, extravilan, </w:t>
            </w:r>
            <w:r w:rsidRPr="00881D3E">
              <w:rPr>
                <w:rStyle w:val="normaltextrun"/>
                <w:sz w:val="26"/>
                <w:szCs w:val="26"/>
                <w:lang w:val="fr-FR"/>
              </w:rPr>
              <w:t>domeniul public, destinația ”</w:t>
            </w:r>
            <w:r w:rsidRPr="00881D3E">
              <w:rPr>
                <w:rStyle w:val="normaltextrun"/>
                <w:i/>
                <w:sz w:val="26"/>
                <w:szCs w:val="26"/>
                <w:lang w:val="es-ES"/>
              </w:rPr>
              <w:t>terenuri destinate ocrotirii naturii, ocrotirii sănătății, activității recreative de valoare istorico culturală, zonelor suburbane și ale zonelor verzi</w:t>
            </w:r>
            <w:r w:rsidRPr="00881D3E">
              <w:rPr>
                <w:rStyle w:val="normaltextrun"/>
                <w:sz w:val="26"/>
                <w:szCs w:val="26"/>
                <w:lang w:val="fr-FR"/>
              </w:rPr>
              <w:t xml:space="preserve">”, </w:t>
            </w:r>
            <w:r w:rsidRPr="00881D3E">
              <w:rPr>
                <w:rStyle w:val="spellingerror"/>
                <w:sz w:val="26"/>
                <w:szCs w:val="26"/>
                <w:lang w:val="fr-FR"/>
              </w:rPr>
              <w:t>modul</w:t>
            </w:r>
            <w:r w:rsidRPr="00881D3E">
              <w:rPr>
                <w:rStyle w:val="normaltextrun"/>
                <w:sz w:val="26"/>
                <w:szCs w:val="26"/>
                <w:lang w:val="fr-FR"/>
              </w:rPr>
              <w:t xml:space="preserve"> de </w:t>
            </w:r>
            <w:r w:rsidRPr="00881D3E">
              <w:rPr>
                <w:rStyle w:val="spellingerror"/>
                <w:sz w:val="26"/>
                <w:szCs w:val="26"/>
                <w:lang w:val="fr-FR"/>
              </w:rPr>
              <w:t xml:space="preserve">folosinţă </w:t>
            </w:r>
            <w:r w:rsidRPr="00881D3E">
              <w:rPr>
                <w:rStyle w:val="normaltextrun"/>
                <w:i/>
                <w:iCs/>
                <w:color w:val="000000"/>
                <w:sz w:val="26"/>
                <w:szCs w:val="26"/>
                <w:lang w:val="en-US"/>
              </w:rPr>
              <w:t>”</w:t>
            </w:r>
            <w:proofErr w:type="spellStart"/>
            <w:r w:rsidRPr="00881D3E">
              <w:rPr>
                <w:rStyle w:val="normaltextrun"/>
                <w:i/>
                <w:iCs/>
                <w:color w:val="000000"/>
                <w:sz w:val="26"/>
                <w:szCs w:val="26"/>
                <w:lang w:val="en-US"/>
              </w:rPr>
              <w:t>aferent</w:t>
            </w:r>
            <w:proofErr w:type="spellEnd"/>
            <w:r w:rsidRPr="00881D3E">
              <w:rPr>
                <w:rStyle w:val="normaltextru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r w:rsidRPr="00881D3E">
              <w:rPr>
                <w:rStyle w:val="normaltextrun"/>
                <w:i/>
                <w:sz w:val="26"/>
                <w:szCs w:val="26"/>
                <w:lang w:val="es-ES"/>
              </w:rPr>
              <w:t>zonelor suburbane și ale zonelor verzi</w:t>
            </w:r>
            <w:r w:rsidRPr="00881D3E">
              <w:rPr>
                <w:rStyle w:val="normaltextrun"/>
                <w:i/>
                <w:iCs/>
                <w:color w:val="000000"/>
                <w:sz w:val="26"/>
                <w:szCs w:val="26"/>
                <w:lang w:val="en-US"/>
              </w:rPr>
              <w:t>”</w:t>
            </w:r>
            <w:r w:rsidRPr="00881D3E">
              <w:rPr>
                <w:rStyle w:val="normaltextrun"/>
                <w:iCs/>
                <w:color w:val="000000"/>
                <w:sz w:val="26"/>
                <w:szCs w:val="26"/>
                <w:lang w:val="en-US"/>
              </w:rPr>
              <w:t>.</w:t>
            </w:r>
          </w:p>
        </w:tc>
      </w:tr>
      <w:tr w:rsidR="00077BD1" w:rsidRPr="00881D3E" w:rsidTr="00A829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1" w:rsidRPr="00881D3E" w:rsidRDefault="00077BD1" w:rsidP="00A8299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1D3E">
              <w:rPr>
                <w:rFonts w:ascii="Times New Roman" w:hAnsi="Times New Roman"/>
                <w:b/>
                <w:sz w:val="26"/>
                <w:szCs w:val="26"/>
              </w:rPr>
              <w:t xml:space="preserve">4.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</w:rPr>
              <w:t>Fundamentarea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</w:rPr>
              <w:t>economico-financiară</w:t>
            </w:r>
            <w:proofErr w:type="spellEnd"/>
          </w:p>
        </w:tc>
      </w:tr>
      <w:tr w:rsidR="00077BD1" w:rsidRPr="00881D3E" w:rsidTr="00A829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1" w:rsidRPr="00881D3E" w:rsidRDefault="00077BD1" w:rsidP="00A8299B">
            <w:pPr>
              <w:pBdr>
                <w:bottom w:val="single" w:sz="6" w:space="1" w:color="auto"/>
              </w:pBd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881D3E">
              <w:rPr>
                <w:rFonts w:ascii="Times New Roman" w:hAnsi="Times New Roman"/>
                <w:sz w:val="26"/>
                <w:szCs w:val="26"/>
                <w:lang w:val="ro-MO"/>
              </w:rPr>
              <w:t>---------------------------------------------------</w:t>
            </w:r>
          </w:p>
        </w:tc>
      </w:tr>
      <w:tr w:rsidR="00077BD1" w:rsidRPr="00346CFD" w:rsidTr="00A829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1" w:rsidRPr="00881D3E" w:rsidRDefault="0035406A" w:rsidP="0035406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baza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art. 4, 9 (1) din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proprietatea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unităților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administrative-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teritoriale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nr. 523-XIV din 16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iulie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1999</w:t>
            </w:r>
            <w:proofErr w:type="gram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proofErr w:type="gram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conformitate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Regulamentul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privire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modul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transmitere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bunurilor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proprietate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aprobat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sub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formă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anexă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 1 la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Hotărîrea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Guvernului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Republicii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Moldova, nr. 901 din 31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decembrie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2015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Planului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conturi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contabile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sistemul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bugetar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Normele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metoooodologige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evidența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contabilă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raportarea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financiară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sistemul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bugetar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aprobat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prin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Ordinul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Ministerului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Finanțelor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nr. 216 din 28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decembrie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2015 </w:t>
            </w:r>
            <w:proofErr w:type="spellStart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881D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881D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temeiul</w:t>
            </w:r>
            <w:proofErr w:type="spellEnd"/>
            <w:r w:rsidRPr="00881D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art. 14 (1), (2), lit. b), d), (3), 20 (5) din </w:t>
            </w:r>
            <w:proofErr w:type="spellStart"/>
            <w:r w:rsidRPr="00881D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881D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881D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administraţia</w:t>
            </w:r>
            <w:proofErr w:type="spellEnd"/>
            <w:r w:rsidRPr="00881D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881D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locală</w:t>
            </w:r>
            <w:proofErr w:type="spellEnd"/>
            <w:r w:rsidRPr="00881D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nr. 436-XVI din 28.12.2006</w:t>
            </w:r>
            <w:r w:rsidR="00077BD1" w:rsidRPr="00881D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077BD1" w:rsidRPr="00881D3E" w:rsidTr="00A829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1" w:rsidRPr="00881D3E" w:rsidRDefault="00077BD1" w:rsidP="00A8299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881D3E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6</w:t>
            </w:r>
            <w:r w:rsidRPr="00881D3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</w:rPr>
              <w:t>Constatările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</w:rPr>
              <w:t>expertizei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 xml:space="preserve"> </w:t>
            </w:r>
            <w:r w:rsidRPr="00881D3E">
              <w:rPr>
                <w:rFonts w:ascii="Times New Roman" w:hAnsi="Times New Roman"/>
                <w:b/>
                <w:sz w:val="26"/>
                <w:szCs w:val="26"/>
              </w:rPr>
              <w:t xml:space="preserve">anticorupție. </w:t>
            </w:r>
          </w:p>
        </w:tc>
      </w:tr>
      <w:tr w:rsidR="00077BD1" w:rsidRPr="00346CFD" w:rsidTr="00A8299B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1" w:rsidRPr="00881D3E" w:rsidRDefault="00077BD1" w:rsidP="00A8299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881D3E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077BD1" w:rsidRPr="00346CFD" w:rsidTr="00A829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1" w:rsidRPr="00881D3E" w:rsidRDefault="00077BD1" w:rsidP="00A8299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7.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Avizarea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şi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consultarea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publică</w:t>
            </w:r>
            <w:proofErr w:type="spellEnd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881D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</w:p>
        </w:tc>
      </w:tr>
      <w:tr w:rsidR="00077BD1" w:rsidRPr="00346CFD" w:rsidTr="00A829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1" w:rsidRPr="00881D3E" w:rsidRDefault="00077BD1" w:rsidP="00A8299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</w:t>
            </w:r>
            <w:r w:rsidRPr="00881D3E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     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În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scopul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respectării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prevederilor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Legii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nr. 239/2008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transparența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în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procesul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decizional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proiectul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decizie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alocarea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premiului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este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plasat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pe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pagina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web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oficială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Primăriei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Proiectul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va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fi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supus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consultărilor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publice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toate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părțile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interesate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și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va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urma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avizarea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oficială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în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condițiile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cadrului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normativ</w:t>
            </w:r>
            <w:proofErr w:type="spellEnd"/>
            <w:r w:rsidRPr="00881D3E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</w:tr>
    </w:tbl>
    <w:p w:rsidR="00077BD1" w:rsidRPr="00881D3E" w:rsidRDefault="00077BD1" w:rsidP="00077BD1">
      <w:pPr>
        <w:rPr>
          <w:rFonts w:ascii="Times New Roman" w:hAnsi="Times New Roman"/>
          <w:sz w:val="26"/>
          <w:szCs w:val="26"/>
          <w:lang w:val="ro-RO"/>
        </w:rPr>
      </w:pPr>
      <w:r w:rsidRPr="00881D3E">
        <w:rPr>
          <w:rFonts w:ascii="Times New Roman" w:hAnsi="Times New Roman"/>
          <w:sz w:val="26"/>
          <w:szCs w:val="26"/>
          <w:lang w:val="ro-RO"/>
        </w:rPr>
        <w:t>Primar                                                                             Anatolie  Donțu</w:t>
      </w:r>
    </w:p>
    <w:p w:rsidR="00077BD1" w:rsidRPr="00881D3E" w:rsidRDefault="00077BD1" w:rsidP="00077BD1">
      <w:pPr>
        <w:rPr>
          <w:rFonts w:ascii="Times New Roman" w:hAnsi="Times New Roman"/>
          <w:sz w:val="26"/>
          <w:szCs w:val="26"/>
          <w:lang w:val="ro-RO"/>
        </w:rPr>
      </w:pPr>
      <w:r w:rsidRPr="00881D3E">
        <w:rPr>
          <w:rFonts w:ascii="Times New Roman" w:hAnsi="Times New Roman"/>
          <w:sz w:val="26"/>
          <w:szCs w:val="26"/>
          <w:lang w:val="ro-RO"/>
        </w:rPr>
        <w:t>Specialist principal                                                         Valentina  Gîrjeu</w:t>
      </w:r>
    </w:p>
    <w:p w:rsidR="00881D3E" w:rsidRDefault="00881D3E" w:rsidP="00881D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</w:t>
      </w:r>
    </w:p>
    <w:sectPr w:rsidR="00881D3E" w:rsidSect="00881D3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121BF"/>
    <w:multiLevelType w:val="hybridMultilevel"/>
    <w:tmpl w:val="D99A93B6"/>
    <w:lvl w:ilvl="0" w:tplc="21FAB9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E8B6415"/>
    <w:multiLevelType w:val="hybridMultilevel"/>
    <w:tmpl w:val="A9DCCC48"/>
    <w:lvl w:ilvl="0" w:tplc="E2800C7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4136DB1"/>
    <w:multiLevelType w:val="hybridMultilevel"/>
    <w:tmpl w:val="40462A8E"/>
    <w:lvl w:ilvl="0" w:tplc="ACD6FD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77BD1"/>
    <w:rsid w:val="00077BD1"/>
    <w:rsid w:val="000F4C6F"/>
    <w:rsid w:val="00213DE7"/>
    <w:rsid w:val="00346CFD"/>
    <w:rsid w:val="00347EF5"/>
    <w:rsid w:val="0035406A"/>
    <w:rsid w:val="004C5CE9"/>
    <w:rsid w:val="00584852"/>
    <w:rsid w:val="0058758E"/>
    <w:rsid w:val="006173D7"/>
    <w:rsid w:val="006A7A12"/>
    <w:rsid w:val="00881D3E"/>
    <w:rsid w:val="00A86918"/>
    <w:rsid w:val="00BF0F21"/>
    <w:rsid w:val="00F238F1"/>
    <w:rsid w:val="00F3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7BD1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077BD1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077BD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077BD1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077BD1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077BD1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077BD1"/>
    <w:pPr>
      <w:ind w:left="720"/>
      <w:contextualSpacing/>
    </w:pPr>
  </w:style>
  <w:style w:type="paragraph" w:customStyle="1" w:styleId="paragraph">
    <w:name w:val="paragraph"/>
    <w:basedOn w:val="a"/>
    <w:rsid w:val="0007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077BD1"/>
  </w:style>
  <w:style w:type="character" w:customStyle="1" w:styleId="normaltextrun">
    <w:name w:val="normaltextrun"/>
    <w:basedOn w:val="a0"/>
    <w:rsid w:val="0007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6</cp:revision>
  <cp:lastPrinted>2023-01-11T13:43:00Z</cp:lastPrinted>
  <dcterms:created xsi:type="dcterms:W3CDTF">2023-01-11T11:16:00Z</dcterms:created>
  <dcterms:modified xsi:type="dcterms:W3CDTF">2023-01-12T09:52:00Z</dcterms:modified>
</cp:coreProperties>
</file>