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00" w:rsidRDefault="006F3600" w:rsidP="006F3600">
      <w:pPr>
        <w:pStyle w:val="a3"/>
        <w:jc w:val="center"/>
        <w:rPr>
          <w:rFonts w:ascii="Times New Roman" w:hAnsi="Times New Roman"/>
          <w:b/>
          <w:szCs w:val="32"/>
          <w:lang w:eastAsia="ro-RO"/>
        </w:rPr>
      </w:pPr>
      <w:r w:rsidRPr="000A1379">
        <w:rPr>
          <w:sz w:val="22"/>
          <w:szCs w:val="22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6pt;height:42.05pt" o:ole="" fillcolor="window">
            <v:imagedata r:id="rId5" o:title=""/>
          </v:shape>
          <o:OLEObject Type="Embed" ProgID="Word.Picture.8" ShapeID="_x0000_i1025" DrawAspect="Content" ObjectID="_1740553616" r:id="rId6"/>
        </w:object>
      </w:r>
      <w:proofErr w:type="spellStart"/>
      <w:r>
        <w:rPr>
          <w:b/>
          <w:szCs w:val="32"/>
        </w:rPr>
        <w:t>Proiect</w:t>
      </w:r>
      <w:proofErr w:type="spellEnd"/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090D13" w:rsidRDefault="006F3600" w:rsidP="006F3600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0D13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:rsidR="006F3600" w:rsidRDefault="00020811" w:rsidP="006F3600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F360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E4E4D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r w:rsidR="006F3600">
        <w:rPr>
          <w:rFonts w:ascii="Times New Roman" w:hAnsi="Times New Roman" w:cs="Times New Roman"/>
          <w:sz w:val="28"/>
          <w:szCs w:val="28"/>
          <w:lang w:val="en-US"/>
        </w:rPr>
        <w:t>202</w:t>
      </w:r>
      <w:r w:rsidR="00E9523C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alocării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surselorf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inanciare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068F">
        <w:rPr>
          <w:rFonts w:ascii="Times New Roman" w:hAnsi="Times New Roman" w:cs="Times New Roman"/>
          <w:sz w:val="28"/>
          <w:szCs w:val="28"/>
          <w:lang w:val="en-US"/>
        </w:rPr>
        <w:t>reconstrucția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068F">
        <w:rPr>
          <w:rFonts w:ascii="Times New Roman" w:hAnsi="Times New Roman" w:cs="Times New Roman"/>
          <w:sz w:val="28"/>
          <w:szCs w:val="28"/>
          <w:lang w:val="en-US"/>
        </w:rPr>
        <w:t>conductei</w:t>
      </w:r>
      <w:proofErr w:type="spellEnd"/>
      <w:r w:rsidR="001E068F">
        <w:rPr>
          <w:rFonts w:ascii="Times New Roman" w:hAnsi="Times New Roman" w:cs="Times New Roman"/>
          <w:sz w:val="28"/>
          <w:szCs w:val="28"/>
          <w:lang w:val="en-US"/>
        </w:rPr>
        <w:t xml:space="preserve"> de gaze </w:t>
      </w:r>
      <w:proofErr w:type="spellStart"/>
      <w:r w:rsidR="001E068F">
        <w:rPr>
          <w:rFonts w:ascii="Times New Roman" w:hAnsi="Times New Roman" w:cs="Times New Roman"/>
          <w:sz w:val="28"/>
          <w:szCs w:val="28"/>
          <w:lang w:val="en-US"/>
        </w:rPr>
        <w:t>subterane</w:t>
      </w:r>
      <w:proofErr w:type="spellEnd"/>
      <w:r w:rsidR="001E068F">
        <w:rPr>
          <w:rFonts w:ascii="Times New Roman" w:hAnsi="Times New Roman" w:cs="Times New Roman"/>
          <w:sz w:val="28"/>
          <w:szCs w:val="28"/>
          <w:lang w:val="en-US"/>
        </w:rPr>
        <w:t xml:space="preserve"> cu d.32 </w:t>
      </w:r>
      <w:proofErr w:type="spellStart"/>
      <w:r w:rsidR="001E068F">
        <w:rPr>
          <w:rFonts w:ascii="Times New Roman" w:hAnsi="Times New Roman" w:cs="Times New Roman"/>
          <w:sz w:val="28"/>
          <w:szCs w:val="28"/>
          <w:lang w:val="en-US"/>
        </w:rPr>
        <w:t>mm</w:t>
      </w:r>
      <w:proofErr w:type="gramStart"/>
      <w:r w:rsidR="001E068F">
        <w:rPr>
          <w:rFonts w:ascii="Times New Roman" w:hAnsi="Times New Roman" w:cs="Times New Roman"/>
          <w:sz w:val="28"/>
          <w:szCs w:val="28"/>
          <w:lang w:val="en-US"/>
        </w:rPr>
        <w:t>,de</w:t>
      </w:r>
      <w:proofErr w:type="spellEnd"/>
      <w:proofErr w:type="gram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068F">
        <w:rPr>
          <w:rFonts w:ascii="Times New Roman" w:hAnsi="Times New Roman" w:cs="Times New Roman"/>
          <w:sz w:val="28"/>
          <w:szCs w:val="28"/>
          <w:lang w:val="en-US"/>
        </w:rPr>
        <w:t>presiune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068F">
        <w:rPr>
          <w:rFonts w:ascii="Times New Roman" w:hAnsi="Times New Roman" w:cs="Times New Roman"/>
          <w:sz w:val="28"/>
          <w:szCs w:val="28"/>
          <w:lang w:val="en-US"/>
        </w:rPr>
        <w:t>joasă</w:t>
      </w:r>
      <w:proofErr w:type="spellEnd"/>
      <w:r w:rsidR="001E068F">
        <w:rPr>
          <w:rFonts w:ascii="Times New Roman" w:hAnsi="Times New Roman" w:cs="Times New Roman"/>
          <w:sz w:val="28"/>
          <w:szCs w:val="28"/>
          <w:lang w:val="en-US"/>
        </w:rPr>
        <w:t xml:space="preserve"> din str. Alexei </w:t>
      </w:r>
      <w:proofErr w:type="spellStart"/>
      <w:r w:rsidR="001E068F">
        <w:rPr>
          <w:rFonts w:ascii="Times New Roman" w:hAnsi="Times New Roman" w:cs="Times New Roman"/>
          <w:sz w:val="28"/>
          <w:szCs w:val="28"/>
          <w:lang w:val="en-US"/>
        </w:rPr>
        <w:t>Mateevici</w:t>
      </w:r>
      <w:proofErr w:type="spellEnd"/>
      <w:r w:rsidR="001E068F">
        <w:rPr>
          <w:rFonts w:ascii="Times New Roman" w:hAnsi="Times New Roman" w:cs="Times New Roman"/>
          <w:sz w:val="28"/>
          <w:szCs w:val="28"/>
          <w:lang w:val="en-US"/>
        </w:rPr>
        <w:t xml:space="preserve"> 29-31,</w:t>
      </w:r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DFD">
        <w:rPr>
          <w:rFonts w:ascii="Times New Roman" w:hAnsi="Times New Roman" w:cs="Times New Roman"/>
          <w:sz w:val="28"/>
          <w:szCs w:val="28"/>
          <w:lang w:val="en-US"/>
        </w:rPr>
        <w:t>or.Causeni</w:t>
      </w:r>
      <w:proofErr w:type="spellEnd"/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>în conformitate cu art. 3 (1), 4 (3), lit. c), 9,  32, lit. g) din Legea privind finanțele publice locale nr. 397 – XV din 16 octombrie 2003,</w:t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în baza art. 4 (1), lit. h), 12 (1), (2) din Legea privind descentralizarea administrativă nr. 435 – XVI din 28.12.2006, </w:t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temeiul art. 3, 9, 10 (1), (2), 14 (3), 19 (4), 20 (1), (5), 81 (1) din Legea privind administrația publică locală nr. 436 – XVI din 28.12.2006, Consiliul Orășenesc Căușeni, </w:t>
      </w:r>
      <w:r w:rsidRPr="006F360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:   </w:t>
      </w:r>
    </w:p>
    <w:p w:rsidR="009C2DFD" w:rsidRPr="009C2DFD" w:rsidRDefault="006F3600" w:rsidP="001E06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>1. Se alocă</w:t>
      </w:r>
      <w:r w:rsidR="00C70D9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 din contul soldului de mijloace bănești constituit în urma executării bugetului orașului Căușe</w:t>
      </w:r>
      <w:r w:rsidR="0097760E">
        <w:rPr>
          <w:rFonts w:ascii="Times New Roman" w:hAnsi="Times New Roman" w:cs="Times New Roman"/>
          <w:sz w:val="28"/>
          <w:szCs w:val="28"/>
          <w:lang w:val="ro-RO"/>
        </w:rPr>
        <w:t>ni pentru anul 202</w:t>
      </w:r>
      <w:r w:rsidR="00E9523C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97760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C70D91"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mijloace financiare în sumă de </w:t>
      </w:r>
      <w:r w:rsidR="001E068F">
        <w:rPr>
          <w:rFonts w:ascii="Times New Roman" w:hAnsi="Times New Roman" w:cs="Times New Roman"/>
          <w:sz w:val="28"/>
          <w:szCs w:val="28"/>
          <w:lang w:val="ro-RO"/>
        </w:rPr>
        <w:t>10933,99</w:t>
      </w:r>
      <w:r w:rsidR="009C2DFD">
        <w:rPr>
          <w:rFonts w:ascii="Times New Roman" w:hAnsi="Times New Roman" w:cs="Times New Roman"/>
          <w:sz w:val="28"/>
          <w:szCs w:val="28"/>
          <w:lang w:val="ro-RO"/>
        </w:rPr>
        <w:t xml:space="preserve"> lei</w:t>
      </w:r>
      <w:r w:rsidR="00812BC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E068F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97760E">
        <w:rPr>
          <w:rFonts w:ascii="Times New Roman" w:hAnsi="Times New Roman" w:cs="Times New Roman"/>
          <w:sz w:val="28"/>
          <w:szCs w:val="28"/>
          <w:lang w:val="ro-RO"/>
        </w:rPr>
        <w:t>estinate</w:t>
      </w:r>
      <w:r w:rsidR="00812BC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E068F" w:rsidRPr="001E068F">
        <w:rPr>
          <w:rFonts w:ascii="Times New Roman" w:hAnsi="Times New Roman" w:cs="Times New Roman"/>
          <w:sz w:val="28"/>
          <w:szCs w:val="28"/>
          <w:lang w:val="ro-RO"/>
        </w:rPr>
        <w:t>reconstrucți</w:t>
      </w:r>
      <w:r w:rsidR="001E068F">
        <w:rPr>
          <w:rFonts w:ascii="Times New Roman" w:hAnsi="Times New Roman" w:cs="Times New Roman"/>
          <w:sz w:val="28"/>
          <w:szCs w:val="28"/>
          <w:lang w:val="ro-RO"/>
        </w:rPr>
        <w:t>ei</w:t>
      </w:r>
      <w:r w:rsidR="001E068F" w:rsidRPr="001E068F">
        <w:rPr>
          <w:rFonts w:ascii="Times New Roman" w:hAnsi="Times New Roman" w:cs="Times New Roman"/>
          <w:sz w:val="28"/>
          <w:szCs w:val="28"/>
          <w:lang w:val="ro-RO"/>
        </w:rPr>
        <w:t xml:space="preserve"> conductei de gaze subterane cu d.32 mm,de presiune joasă din str. Alexei Mateevici 29-31, or.Causeni  </w:t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 2. Controlul executării prezentei decizii se pune în sarcina primarului or. Căușeni, Anatolie Donțu.</w:t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A6C">
        <w:rPr>
          <w:rFonts w:ascii="Times New Roman" w:hAnsi="Times New Roman" w:cs="Times New Roman"/>
          <w:sz w:val="28"/>
          <w:szCs w:val="28"/>
          <w:lang w:val="ro-RO"/>
        </w:rPr>
        <w:t>3. Pre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zenta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6F3600" w:rsidRPr="006F3600" w:rsidRDefault="006F3600" w:rsidP="006F360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Ștefancel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86.  </w:t>
      </w:r>
    </w:p>
    <w:p w:rsidR="006F3600" w:rsidRPr="006F3600" w:rsidRDefault="006F3600" w:rsidP="006F360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4.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Prezentadecizie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contabilitate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OficiuluiTeritorial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6F3600" w:rsidRDefault="006F3600" w:rsidP="006F3600">
      <w:pPr>
        <w:pStyle w:val="a6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3600" w:rsidRPr="006F3600" w:rsidRDefault="006F3600" w:rsidP="006F3600">
      <w:pPr>
        <w:pStyle w:val="a6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6F3600" w:rsidRPr="006F3600" w:rsidRDefault="006F3600" w:rsidP="006F3600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6F3600" w:rsidRPr="006F3600" w:rsidRDefault="006F3600" w:rsidP="006F3600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</w:p>
    <w:p w:rsid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Primarulor.CăușeniAnatolieDonțu</w:t>
      </w:r>
      <w:proofErr w:type="spellEnd"/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SecretarulConsiliuluiOrășenesc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Ala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șefOleseaProcopenco</w:t>
      </w:r>
      <w:proofErr w:type="spellEnd"/>
    </w:p>
    <w:p w:rsidR="006F3600" w:rsidRP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6F3600" w:rsidRP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6F3600" w:rsidRP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i/>
          <w:lang w:val="en-US"/>
        </w:rPr>
        <w:t>N O TĂ   I N F O R M A T I V Ă</w:t>
      </w:r>
    </w:p>
    <w:p w:rsidR="006F3600" w:rsidRDefault="006F3600" w:rsidP="006F36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la</w:t>
      </w:r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proiectul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decizie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,,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Cuprivire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alocareamijloacelorfinanciare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>’’</w:t>
      </w:r>
    </w:p>
    <w:tbl>
      <w:tblPr>
        <w:tblStyle w:val="a7"/>
        <w:tblW w:w="0" w:type="auto"/>
        <w:tblLook w:val="04A0"/>
      </w:tblPr>
      <w:tblGrid>
        <w:gridCol w:w="9571"/>
      </w:tblGrid>
      <w:tr w:rsidR="006F3600" w:rsidRPr="00812BCB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autoruluiși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dupăcaz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elaborareaproiectului</w:t>
            </w:r>
            <w:proofErr w:type="spellEnd"/>
          </w:p>
        </w:tc>
      </w:tr>
      <w:tr w:rsidR="006F3600" w:rsidRPr="00812BCB" w:rsidTr="002B3E0E">
        <w:trPr>
          <w:trHeight w:val="348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Primaria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Căușeni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primarulAnatolieDonțu,specialistBocearov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Maria</w:t>
            </w:r>
          </w:p>
        </w:tc>
      </w:tr>
      <w:tr w:rsidR="006F3600" w:rsidRPr="00812BCB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 Condiţiile ce au impus elaborarea proiectului de act normativ şi finalităţile urmărite</w:t>
            </w:r>
          </w:p>
        </w:tc>
      </w:tr>
      <w:tr w:rsidR="006F3600" w:rsidRPr="001E068F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Pr="009C2DFD" w:rsidRDefault="00E9523C" w:rsidP="00C5632B">
            <w:pPr>
              <w:pStyle w:val="a6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3600">
              <w:rPr>
                <w:rFonts w:ascii="Times New Roman" w:hAnsi="Times New Roman" w:cs="Times New Roman"/>
                <w:sz w:val="28"/>
                <w:szCs w:val="28"/>
              </w:rPr>
              <w:t>Avândînvederenecesitateaalocăriisurselorfinanciare</w:t>
            </w:r>
            <w:r w:rsidR="00C5632B">
              <w:rPr>
                <w:rFonts w:ascii="Times New Roman" w:hAnsi="Times New Roman" w:cs="Times New Roman"/>
                <w:sz w:val="28"/>
                <w:szCs w:val="28"/>
              </w:rPr>
              <w:t xml:space="preserve">pentrureconstrucțiaconductei de gaze </w:t>
            </w:r>
            <w:proofErr w:type="spellStart"/>
            <w:r w:rsidR="00C5632B">
              <w:rPr>
                <w:rFonts w:ascii="Times New Roman" w:hAnsi="Times New Roman" w:cs="Times New Roman"/>
                <w:sz w:val="28"/>
                <w:szCs w:val="28"/>
              </w:rPr>
              <w:t>subterane</w:t>
            </w:r>
            <w:proofErr w:type="spellEnd"/>
            <w:r w:rsidR="00C5632B">
              <w:rPr>
                <w:rFonts w:ascii="Times New Roman" w:hAnsi="Times New Roman" w:cs="Times New Roman"/>
                <w:sz w:val="28"/>
                <w:szCs w:val="28"/>
              </w:rPr>
              <w:t xml:space="preserve"> cu d.32 </w:t>
            </w:r>
            <w:proofErr w:type="spellStart"/>
            <w:r w:rsidR="00C5632B">
              <w:rPr>
                <w:rFonts w:ascii="Times New Roman" w:hAnsi="Times New Roman" w:cs="Times New Roman"/>
                <w:sz w:val="28"/>
                <w:szCs w:val="28"/>
              </w:rPr>
              <w:t>mm,depresiunejoasă</w:t>
            </w:r>
            <w:proofErr w:type="spellEnd"/>
            <w:r w:rsidR="00C5632B">
              <w:rPr>
                <w:rFonts w:ascii="Times New Roman" w:hAnsi="Times New Roman" w:cs="Times New Roman"/>
                <w:sz w:val="28"/>
                <w:szCs w:val="28"/>
              </w:rPr>
              <w:t xml:space="preserve"> din str. Alexei </w:t>
            </w:r>
            <w:proofErr w:type="spellStart"/>
            <w:r w:rsidR="00C5632B">
              <w:rPr>
                <w:rFonts w:ascii="Times New Roman" w:hAnsi="Times New Roman" w:cs="Times New Roman"/>
                <w:sz w:val="28"/>
                <w:szCs w:val="28"/>
              </w:rPr>
              <w:t>Mateevici</w:t>
            </w:r>
            <w:proofErr w:type="spellEnd"/>
            <w:r w:rsidR="00C5632B">
              <w:rPr>
                <w:rFonts w:ascii="Times New Roman" w:hAnsi="Times New Roman" w:cs="Times New Roman"/>
                <w:sz w:val="28"/>
                <w:szCs w:val="28"/>
              </w:rPr>
              <w:t xml:space="preserve"> 29-31, </w:t>
            </w:r>
            <w:proofErr w:type="spellStart"/>
            <w:r w:rsidR="00C5632B">
              <w:rPr>
                <w:rFonts w:ascii="Times New Roman" w:hAnsi="Times New Roman" w:cs="Times New Roman"/>
                <w:sz w:val="28"/>
                <w:szCs w:val="28"/>
              </w:rPr>
              <w:t>or.Causeni</w:t>
            </w:r>
            <w:proofErr w:type="spellEnd"/>
          </w:p>
        </w:tc>
      </w:tr>
      <w:tr w:rsidR="006F3600" w:rsidRPr="00812BCB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--------------------</w:t>
            </w:r>
          </w:p>
        </w:tc>
      </w:tr>
      <w:tr w:rsidR="006F3600" w:rsidRPr="00812BCB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 Principalele prevederi ale proiectului şi evidenţierea elementelor noi</w:t>
            </w:r>
          </w:p>
        </w:tc>
      </w:tr>
      <w:tr w:rsidR="006F3600" w:rsidRPr="00812BCB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Înconformitate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cu art.3 (1), 4 (3),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Legeaprivindfinanțelepublice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octombrie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2003, </w:t>
            </w:r>
          </w:p>
          <w:p w:rsidR="006F3600" w:rsidRDefault="006F3600" w:rsidP="002B3E0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Legeaprivinddescentralizareaadministrativă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nr.435-XVI din 28.12.2006,</w:t>
            </w:r>
          </w:p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întemeiul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Legeaprivindadministraţiapublicălocală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nr.436-XVI din 28.12.2006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 Fundamentarea economico-financiară</w:t>
            </w:r>
          </w:p>
        </w:tc>
      </w:tr>
      <w:tr w:rsidR="006F3600" w:rsidRPr="00B07A64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7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6F3600" w:rsidRPr="00B07A64" w:rsidTr="0097760E">
              <w:trPr>
                <w:trHeight w:val="64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3600" w:rsidRPr="00C5632B" w:rsidRDefault="006F3600" w:rsidP="00C5632B">
                  <w:pPr>
                    <w:pStyle w:val="a6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07A64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1.</w:t>
                  </w:r>
                  <w:r w:rsidR="00B07A64" w:rsidRPr="006F3600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Se alocă</w:t>
                  </w:r>
                  <w:r w:rsidR="00B07A64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,</w:t>
                  </w:r>
                  <w:r w:rsidR="00B07A64" w:rsidRPr="006F3600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din contul soldului de mijloace bănești constituit în urma executării bugetului orașului Căușe</w:t>
                  </w:r>
                  <w:r w:rsidR="00B07A64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ni pentru anul 202</w:t>
                  </w:r>
                  <w:r w:rsidR="00E9523C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2</w:t>
                  </w:r>
                  <w:r w:rsidR="00B07A64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,</w:t>
                  </w:r>
                  <w:r w:rsidR="00B07A64" w:rsidRPr="006F3600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mijloace financiare în sumă de </w:t>
                  </w:r>
                  <w:r w:rsidR="00C5632B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10933,99</w:t>
                  </w:r>
                  <w:r w:rsidR="00B07A64" w:rsidRPr="006F3600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lei</w:t>
                  </w:r>
                  <w:r w:rsidR="0015276D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destinate </w:t>
                  </w:r>
                  <w:proofErr w:type="spellStart"/>
                  <w:r w:rsidR="00C563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reconstruc</w:t>
                  </w:r>
                  <w:proofErr w:type="spellEnd"/>
                  <w:r w:rsidR="00C5632B" w:rsidRPr="00C5632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ț</w:t>
                  </w:r>
                  <w:proofErr w:type="spellStart"/>
                  <w:r w:rsidR="00C563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ieiconducteidegazesubteranecud</w:t>
                  </w:r>
                  <w:proofErr w:type="spellEnd"/>
                  <w:r w:rsidR="00C5632B" w:rsidRPr="00C5632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.32 </w:t>
                  </w:r>
                  <w:r w:rsidR="00C563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mm</w:t>
                  </w:r>
                  <w:r w:rsidR="00C5632B" w:rsidRPr="00C5632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,</w:t>
                  </w:r>
                  <w:proofErr w:type="spellStart"/>
                  <w:r w:rsidR="00C563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depresiunejoas</w:t>
                  </w:r>
                  <w:r w:rsidR="00C5632B" w:rsidRPr="00C5632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ă</w:t>
                  </w:r>
                  <w:proofErr w:type="spellEnd"/>
                  <w:r w:rsidR="00C5632B" w:rsidRPr="00C5632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="00C563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dinstr</w:t>
                  </w:r>
                  <w:proofErr w:type="spellEnd"/>
                  <w:r w:rsidR="00C5632B" w:rsidRPr="00C5632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. </w:t>
                  </w:r>
                  <w:proofErr w:type="spellStart"/>
                  <w:r w:rsidR="00C563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AlexeiMateevici</w:t>
                  </w:r>
                  <w:proofErr w:type="spellEnd"/>
                  <w:r w:rsidR="00C5632B" w:rsidRPr="00C5632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29-31, </w:t>
                  </w:r>
                  <w:r w:rsidR="00C563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or</w:t>
                  </w:r>
                  <w:r w:rsidR="00C5632B" w:rsidRPr="00C5632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</w:t>
                  </w:r>
                  <w:proofErr w:type="spellStart"/>
                  <w:r w:rsidR="00C563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Causeni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600" w:rsidRPr="00B07A64" w:rsidRDefault="006F3600" w:rsidP="002B3E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600" w:rsidRPr="00B07A64" w:rsidRDefault="006F3600" w:rsidP="002B3E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</w:tbl>
          <w:p w:rsidR="006F3600" w:rsidRPr="00B07A64" w:rsidRDefault="006F3600" w:rsidP="002B3E0E">
            <w:pPr>
              <w:rPr>
                <w:rFonts w:cs="Times New Roman"/>
                <w:lang w:val="ru-RU"/>
              </w:rPr>
            </w:pPr>
          </w:p>
        </w:tc>
      </w:tr>
      <w:tr w:rsidR="006F3600" w:rsidRPr="00812BCB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 Modul de încorporare a actului în cadrul normativ în vigoare</w:t>
            </w:r>
          </w:p>
        </w:tc>
      </w:tr>
      <w:tr w:rsidR="006F3600" w:rsidRPr="00222B7D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Cuprivirelaalocareamijloacelorfinanciaredinsolduldisponibil</w:t>
            </w:r>
            <w:proofErr w:type="spellEnd"/>
          </w:p>
        </w:tc>
      </w:tr>
      <w:tr w:rsidR="006F3600" w:rsidRPr="00812BCB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7. Avizarea şi consultarea publică a proiectului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Pubilicarea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proiectului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saitul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Primăriei or. Căușeni.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 Constatările expertizei anticorupție</w:t>
            </w:r>
          </w:p>
        </w:tc>
      </w:tr>
      <w:tr w:rsidR="006F3600" w:rsidRPr="00812BCB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Prevederile proiectului sunt în detrimentul interesului public și nu afectează drepturile fundemantale ale omului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9. Constatările expertizei de compatibilitate</w:t>
            </w:r>
          </w:p>
        </w:tc>
      </w:tr>
      <w:tr w:rsidR="006F3600" w:rsidTr="002B3E0E">
        <w:trPr>
          <w:trHeight w:val="94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---------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 Constatările expertizei juridice</w:t>
            </w:r>
          </w:p>
        </w:tc>
      </w:tr>
      <w:tr w:rsidR="006F3600" w:rsidRPr="00812BCB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Prezentul raport este întocmit în conformitate cu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art.3 (1), 4 (3),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Legeaprivindfinanțelepublice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octombrie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2003, </w:t>
            </w:r>
          </w:p>
          <w:p w:rsidR="006F3600" w:rsidRDefault="006F3600" w:rsidP="002B3E0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Legeaprivinddescentralizareaadministrativă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nr.435-XVI din 28.12.2006,</w:t>
            </w:r>
          </w:p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întemeiul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Legeaprivindadministraţiapublicălocală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nr.436-XVI din 28.12.2006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 Constatările altor expertize</w:t>
            </w:r>
          </w:p>
        </w:tc>
      </w:tr>
    </w:tbl>
    <w:p w:rsidR="006F3600" w:rsidRDefault="006F3600" w:rsidP="00222B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6F3600" w:rsidRDefault="006F3600" w:rsidP="00222B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Primarulor.CăușeniDonțuAnatolie</w:t>
      </w:r>
      <w:proofErr w:type="spellEnd"/>
    </w:p>
    <w:p w:rsidR="00222B7D" w:rsidRPr="006F3600" w:rsidRDefault="00222B7D" w:rsidP="00222B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o-RO"/>
        </w:rPr>
      </w:pPr>
    </w:p>
    <w:p w:rsid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</w:p>
    <w:p w:rsidR="00222B7D" w:rsidRPr="006F3600" w:rsidRDefault="00222B7D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78E2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="00812BC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OleseaProcopenco</w:t>
      </w:r>
      <w:proofErr w:type="spellEnd"/>
    </w:p>
    <w:p w:rsidR="008474A6" w:rsidRDefault="008474A6" w:rsidP="008474A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22B7D" w:rsidRDefault="00222B7D" w:rsidP="008474A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22B7D" w:rsidRDefault="00222B7D" w:rsidP="008474A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  <w:bookmarkStart w:id="0" w:name="_GoBack"/>
      <w:bookmarkEnd w:id="0"/>
    </w:p>
    <w:p w:rsidR="008474A6" w:rsidRDefault="008474A6" w:rsidP="00222B7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Primarul or.CăușeniAnatolie Donțu </w:t>
      </w:r>
    </w:p>
    <w:p w:rsidR="008474A6" w:rsidRDefault="008474A6" w:rsidP="008474A6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 la specialist al Primăriei or. Căușeni</w:t>
      </w:r>
    </w:p>
    <w:p w:rsidR="008474A6" w:rsidRDefault="008474A6" w:rsidP="008474A6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Bocearov Maria</w:t>
      </w:r>
    </w:p>
    <w:p w:rsidR="008474A6" w:rsidRDefault="008474A6" w:rsidP="008474A6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474A6" w:rsidRDefault="008474A6" w:rsidP="008474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art.40 al Legii privind administrația publică locală nr.436-XVI din 28.12.2006 se propune includerea la ordinea de zi  a ședinței Consiliului orășenesc Căușeni nr. /-- din  </w:t>
      </w:r>
      <w:r w:rsidR="00C5632B">
        <w:rPr>
          <w:rFonts w:ascii="Times New Roman" w:hAnsi="Times New Roman" w:cs="Times New Roman"/>
          <w:sz w:val="28"/>
          <w:szCs w:val="28"/>
          <w:lang w:val="ro-RO"/>
        </w:rPr>
        <w:t>___martie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202</w:t>
      </w:r>
      <w:r w:rsidR="0015276D">
        <w:rPr>
          <w:rFonts w:ascii="Times New Roman" w:hAnsi="Times New Roman" w:cs="Times New Roman"/>
          <w:sz w:val="28"/>
          <w:szCs w:val="28"/>
          <w:lang w:val="ro-RO"/>
        </w:rPr>
        <w:t>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proiectul de decizie:</w:t>
      </w:r>
    </w:p>
    <w:p w:rsidR="00C5632B" w:rsidRPr="006F3600" w:rsidRDefault="008474A6" w:rsidP="00C5632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„Cu  privire  la alocarea  mijloacelor financiare din soldul disponibil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destinate </w:t>
      </w:r>
      <w:proofErr w:type="spellStart"/>
      <w:r w:rsidR="00C5632B">
        <w:rPr>
          <w:rFonts w:ascii="Times New Roman" w:hAnsi="Times New Roman" w:cs="Times New Roman"/>
          <w:sz w:val="28"/>
          <w:szCs w:val="28"/>
          <w:lang w:val="en-US"/>
        </w:rPr>
        <w:t>reconstrucțieiconductei</w:t>
      </w:r>
      <w:proofErr w:type="spellEnd"/>
      <w:r w:rsidR="00C5632B">
        <w:rPr>
          <w:rFonts w:ascii="Times New Roman" w:hAnsi="Times New Roman" w:cs="Times New Roman"/>
          <w:sz w:val="28"/>
          <w:szCs w:val="28"/>
          <w:lang w:val="en-US"/>
        </w:rPr>
        <w:t xml:space="preserve"> de gaze </w:t>
      </w:r>
      <w:proofErr w:type="spellStart"/>
      <w:r w:rsidR="00C5632B">
        <w:rPr>
          <w:rFonts w:ascii="Times New Roman" w:hAnsi="Times New Roman" w:cs="Times New Roman"/>
          <w:sz w:val="28"/>
          <w:szCs w:val="28"/>
          <w:lang w:val="en-US"/>
        </w:rPr>
        <w:t>subterane</w:t>
      </w:r>
      <w:proofErr w:type="spellEnd"/>
      <w:r w:rsidR="00C5632B">
        <w:rPr>
          <w:rFonts w:ascii="Times New Roman" w:hAnsi="Times New Roman" w:cs="Times New Roman"/>
          <w:sz w:val="28"/>
          <w:szCs w:val="28"/>
          <w:lang w:val="en-US"/>
        </w:rPr>
        <w:t xml:space="preserve"> cu d.32 </w:t>
      </w:r>
      <w:proofErr w:type="spellStart"/>
      <w:r w:rsidR="00C5632B">
        <w:rPr>
          <w:rFonts w:ascii="Times New Roman" w:hAnsi="Times New Roman" w:cs="Times New Roman"/>
          <w:sz w:val="28"/>
          <w:szCs w:val="28"/>
          <w:lang w:val="en-US"/>
        </w:rPr>
        <w:t>mm,depresiunejoasă</w:t>
      </w:r>
      <w:proofErr w:type="spellEnd"/>
      <w:r w:rsidR="00C5632B">
        <w:rPr>
          <w:rFonts w:ascii="Times New Roman" w:hAnsi="Times New Roman" w:cs="Times New Roman"/>
          <w:sz w:val="28"/>
          <w:szCs w:val="28"/>
          <w:lang w:val="en-US"/>
        </w:rPr>
        <w:t xml:space="preserve"> din str. Alexei </w:t>
      </w:r>
      <w:proofErr w:type="spellStart"/>
      <w:r w:rsidR="00C5632B">
        <w:rPr>
          <w:rFonts w:ascii="Times New Roman" w:hAnsi="Times New Roman" w:cs="Times New Roman"/>
          <w:sz w:val="28"/>
          <w:szCs w:val="28"/>
          <w:lang w:val="en-US"/>
        </w:rPr>
        <w:t>Mateevici</w:t>
      </w:r>
      <w:proofErr w:type="spellEnd"/>
      <w:r w:rsidR="00C5632B">
        <w:rPr>
          <w:rFonts w:ascii="Times New Roman" w:hAnsi="Times New Roman" w:cs="Times New Roman"/>
          <w:sz w:val="28"/>
          <w:szCs w:val="28"/>
          <w:lang w:val="en-US"/>
        </w:rPr>
        <w:t xml:space="preserve"> 29-31, </w:t>
      </w:r>
      <w:proofErr w:type="spellStart"/>
      <w:r w:rsidR="00C5632B">
        <w:rPr>
          <w:rFonts w:ascii="Times New Roman" w:hAnsi="Times New Roman" w:cs="Times New Roman"/>
          <w:sz w:val="28"/>
          <w:szCs w:val="28"/>
          <w:lang w:val="en-US"/>
        </w:rPr>
        <w:t>or.Causeni</w:t>
      </w:r>
      <w:proofErr w:type="spellEnd"/>
    </w:p>
    <w:p w:rsidR="008474A6" w:rsidRDefault="008474A6" w:rsidP="00847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8474A6" w:rsidRDefault="008474A6" w:rsidP="008474A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Anexă:</w:t>
      </w:r>
    </w:p>
    <w:p w:rsidR="008474A6" w:rsidRDefault="008474A6" w:rsidP="008474A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Proiectul de decizie, nota informativă și materialele care au stat la baza emiterii proiectului  de decizie.</w:t>
      </w:r>
    </w:p>
    <w:p w:rsidR="008474A6" w:rsidRDefault="008474A6" w:rsidP="008474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474A6" w:rsidRDefault="008474A6" w:rsidP="008474A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474A6" w:rsidRDefault="008474A6" w:rsidP="008474A6">
      <w:pPr>
        <w:pStyle w:val="a3"/>
        <w:rPr>
          <w:rFonts w:ascii="Calibri" w:hAnsi="Calibri" w:cstheme="minorBidi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Specialist  principal                                                               Bocearov Maria</w:t>
      </w:r>
    </w:p>
    <w:p w:rsidR="008474A6" w:rsidRDefault="008474A6" w:rsidP="008474A6">
      <w:pPr>
        <w:rPr>
          <w:lang w:val="en-US"/>
        </w:rPr>
      </w:pPr>
    </w:p>
    <w:p w:rsidR="008474A6" w:rsidRDefault="008474A6" w:rsidP="008474A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71BDC" w:rsidRPr="006F3600" w:rsidRDefault="00471BDC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71BDC" w:rsidRPr="006F3600" w:rsidSect="006F360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7718"/>
    <w:multiLevelType w:val="hybridMultilevel"/>
    <w:tmpl w:val="4C7C833E"/>
    <w:lvl w:ilvl="0" w:tplc="D7C6628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F3600"/>
    <w:rsid w:val="00020811"/>
    <w:rsid w:val="00041CDA"/>
    <w:rsid w:val="00090D13"/>
    <w:rsid w:val="000D4DD3"/>
    <w:rsid w:val="00106B67"/>
    <w:rsid w:val="0015276D"/>
    <w:rsid w:val="001846F2"/>
    <w:rsid w:val="00194A6C"/>
    <w:rsid w:val="001E068F"/>
    <w:rsid w:val="00222B7D"/>
    <w:rsid w:val="002658A4"/>
    <w:rsid w:val="002E675F"/>
    <w:rsid w:val="00471BDC"/>
    <w:rsid w:val="00502B0E"/>
    <w:rsid w:val="005679DF"/>
    <w:rsid w:val="005B6EBB"/>
    <w:rsid w:val="005E4E4D"/>
    <w:rsid w:val="00643B7A"/>
    <w:rsid w:val="006F3600"/>
    <w:rsid w:val="006F7B85"/>
    <w:rsid w:val="007058EA"/>
    <w:rsid w:val="00812BCB"/>
    <w:rsid w:val="00833EF5"/>
    <w:rsid w:val="008474A6"/>
    <w:rsid w:val="008B6314"/>
    <w:rsid w:val="0097760E"/>
    <w:rsid w:val="00993312"/>
    <w:rsid w:val="009C2DFD"/>
    <w:rsid w:val="009D78E2"/>
    <w:rsid w:val="00B07A64"/>
    <w:rsid w:val="00C5632B"/>
    <w:rsid w:val="00C70D91"/>
    <w:rsid w:val="00E82A5A"/>
    <w:rsid w:val="00E9523C"/>
    <w:rsid w:val="00ED0A56"/>
    <w:rsid w:val="00F865D4"/>
    <w:rsid w:val="00FA5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3600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6F3600"/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5">
    <w:name w:val="Без интервала Знак"/>
    <w:basedOn w:val="a0"/>
    <w:link w:val="a6"/>
    <w:uiPriority w:val="1"/>
    <w:locked/>
    <w:rsid w:val="006F3600"/>
  </w:style>
  <w:style w:type="paragraph" w:styleId="a6">
    <w:name w:val="No Spacing"/>
    <w:link w:val="a5"/>
    <w:uiPriority w:val="1"/>
    <w:qFormat/>
    <w:rsid w:val="006F3600"/>
    <w:pPr>
      <w:spacing w:after="0" w:line="240" w:lineRule="auto"/>
    </w:pPr>
  </w:style>
  <w:style w:type="paragraph" w:customStyle="1" w:styleId="1">
    <w:name w:val="Абзац списка1"/>
    <w:basedOn w:val="a"/>
    <w:rsid w:val="006F3600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7">
    <w:name w:val="Table Grid"/>
    <w:basedOn w:val="a1"/>
    <w:uiPriority w:val="59"/>
    <w:rsid w:val="006F3600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6F36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3600"/>
  </w:style>
  <w:style w:type="paragraph" w:styleId="a8">
    <w:name w:val="List Paragraph"/>
    <w:basedOn w:val="a"/>
    <w:uiPriority w:val="34"/>
    <w:qFormat/>
    <w:rsid w:val="00847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26</cp:revision>
  <cp:lastPrinted>2021-08-04T05:37:00Z</cp:lastPrinted>
  <dcterms:created xsi:type="dcterms:W3CDTF">2021-08-04T05:08:00Z</dcterms:created>
  <dcterms:modified xsi:type="dcterms:W3CDTF">2023-03-17T08:21:00Z</dcterms:modified>
</cp:coreProperties>
</file>