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E6" w:rsidRDefault="009218E6" w:rsidP="00A00526">
      <w:pPr>
        <w:pStyle w:val="a4"/>
        <w:spacing w:line="276" w:lineRule="auto"/>
        <w:ind w:left="426" w:right="-613"/>
        <w:jc w:val="right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PROIECT</w:t>
      </w:r>
    </w:p>
    <w:p w:rsidR="009218E6" w:rsidRDefault="009218E6" w:rsidP="00A00526">
      <w:pPr>
        <w:pStyle w:val="a4"/>
        <w:spacing w:line="276" w:lineRule="auto"/>
        <w:ind w:right="-613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 xml:space="preserve">            </w:t>
      </w: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OLDOVA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4/_____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</w:rPr>
        <w:t>2023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</w:p>
    <w:p w:rsidR="009218E6" w:rsidRDefault="009218E6" w:rsidP="00F8061B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</w:t>
      </w:r>
      <w:r w:rsidR="00E91097">
        <w:rPr>
          <w:rFonts w:ascii="Times New Roman" w:hAnsi="Times New Roman"/>
          <w:sz w:val="28"/>
          <w:szCs w:val="28"/>
        </w:rPr>
        <w:t>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218E6" w:rsidRDefault="009218E6" w:rsidP="00F8061B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</w:t>
      </w:r>
      <w:r w:rsidR="00E91097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</w:p>
    <w:p w:rsidR="009218E6" w:rsidRDefault="009218E6" w:rsidP="00F8061B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9218E6" w:rsidRDefault="009218E6" w:rsidP="00F8061B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 propunerile primarului or. Căușeni la Proiectul de execuție, extinderea rețelelor de canalizare din or. Căușeni (etapa I),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baza art. 3, lit. a), 4, lit. c), 7 (1), lit. a), c),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,  nr. 354-XV din 28.10.2004, 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</w:t>
      </w:r>
      <w:proofErr w:type="gramStart"/>
      <w:r>
        <w:rPr>
          <w:rFonts w:ascii="Times New Roman" w:hAnsi="Times New Roman"/>
          <w:sz w:val="28"/>
          <w:szCs w:val="28"/>
        </w:rPr>
        <w:t xml:space="preserve">9 (1)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deetatizarea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121- XVI din 04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2007,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3 (1), 7, 10, (1), 14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b), c), (3), 20,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436–XVI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9218E6" w:rsidRDefault="009218E6" w:rsidP="00F8061B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9218E6" w:rsidRDefault="009218E6" w:rsidP="00F8061B">
      <w:pPr>
        <w:pStyle w:val="paragraph"/>
        <w:tabs>
          <w:tab w:val="left" w:pos="142"/>
        </w:tabs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 </w:t>
      </w:r>
      <w:r w:rsidRPr="00F8061B">
        <w:rPr>
          <w:b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Se </w:t>
      </w:r>
      <w:proofErr w:type="spellStart"/>
      <w:r>
        <w:rPr>
          <w:sz w:val="28"/>
          <w:szCs w:val="28"/>
          <w:lang w:val="en-US"/>
        </w:rPr>
        <w:t>formează</w:t>
      </w:r>
      <w:proofErr w:type="spellEnd"/>
      <w:r>
        <w:rPr>
          <w:sz w:val="28"/>
          <w:szCs w:val="28"/>
          <w:lang w:val="en-US"/>
        </w:rPr>
        <w:t xml:space="preserve">, din </w:t>
      </w:r>
      <w:proofErr w:type="spellStart"/>
      <w:r>
        <w:rPr>
          <w:sz w:val="28"/>
          <w:szCs w:val="28"/>
          <w:lang w:val="en-US"/>
        </w:rPr>
        <w:t>bunul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public al or. Căușeni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totală</w:t>
      </w:r>
      <w:proofErr w:type="spellEnd"/>
      <w:r>
        <w:rPr>
          <w:sz w:val="28"/>
          <w:szCs w:val="28"/>
          <w:lang w:val="en-US"/>
        </w:rPr>
        <w:t xml:space="preserve"> de 6,3736 ha, </w:t>
      </w:r>
      <w:proofErr w:type="spellStart"/>
      <w:r>
        <w:rPr>
          <w:sz w:val="28"/>
          <w:szCs w:val="28"/>
          <w:lang w:val="en-US"/>
        </w:rPr>
        <w:t>înregistrat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Registrul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</w:t>
      </w:r>
      <w:proofErr w:type="spellEnd"/>
      <w:r>
        <w:rPr>
          <w:sz w:val="28"/>
          <w:szCs w:val="28"/>
          <w:lang w:val="en-US"/>
        </w:rPr>
        <w:t xml:space="preserve"> cu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27012020787</w:t>
      </w:r>
      <w:r>
        <w:rPr>
          <w:sz w:val="28"/>
          <w:szCs w:val="28"/>
          <w:lang w:val="ro-RO"/>
        </w:rPr>
        <w:t xml:space="preserve">, amplasat în or. Căușeni, extravilan,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agricol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”, </w:t>
      </w:r>
      <w:r w:rsidR="00F84AF6" w:rsidRPr="009218E6">
        <w:rPr>
          <w:sz w:val="28"/>
          <w:szCs w:val="28"/>
          <w:lang w:val="ro-RO"/>
        </w:rPr>
        <w:t>proprietate publică a UAT or. Căușeni, domeniul public</w:t>
      </w:r>
      <w:r w:rsidR="00F84AF6">
        <w:rPr>
          <w:sz w:val="28"/>
          <w:szCs w:val="28"/>
          <w:lang w:val="ro-RO"/>
        </w:rPr>
        <w:t xml:space="preserve">, prin separare, </w:t>
      </w:r>
      <w:r>
        <w:rPr>
          <w:sz w:val="28"/>
          <w:szCs w:val="28"/>
          <w:lang w:val="ro-RO"/>
        </w:rPr>
        <w:t>următoarele bunuri imobile independente</w:t>
      </w:r>
      <w:r w:rsidR="00671C0E">
        <w:rPr>
          <w:sz w:val="28"/>
          <w:szCs w:val="28"/>
          <w:lang w:val="ro-RO"/>
        </w:rPr>
        <w:t>:</w:t>
      </w:r>
    </w:p>
    <w:p w:rsidR="009218E6" w:rsidRPr="009218E6" w:rsidRDefault="009218E6" w:rsidP="00F8061B">
      <w:pPr>
        <w:pStyle w:val="paragraph"/>
        <w:numPr>
          <w:ilvl w:val="1"/>
          <w:numId w:val="3"/>
        </w:numPr>
        <w:tabs>
          <w:tab w:val="left" w:pos="142"/>
        </w:tabs>
        <w:spacing w:before="0" w:beforeAutospacing="0" w:after="0" w:afterAutospacing="0" w:line="276" w:lineRule="auto"/>
        <w:ind w:left="142" w:right="-613" w:firstLine="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F84AF6"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>un imobil cu nr. cadastral 27012020787, amplasat în or. Căușeni, extravilan, cu suprafața de 6,2975 ha cu modul de folosință ”</w:t>
      </w:r>
      <w:r>
        <w:rPr>
          <w:i/>
          <w:sz w:val="28"/>
          <w:szCs w:val="28"/>
          <w:lang w:val="ro-RO"/>
        </w:rPr>
        <w:t xml:space="preserve">agricol”, </w:t>
      </w:r>
      <w:r w:rsidRPr="009218E6">
        <w:rPr>
          <w:sz w:val="28"/>
          <w:szCs w:val="28"/>
          <w:lang w:val="ro-RO"/>
        </w:rPr>
        <w:t xml:space="preserve">proprietate publică a UAT or. Căușeni, domeniul public </w:t>
      </w:r>
      <w:r>
        <w:rPr>
          <w:sz w:val="28"/>
          <w:szCs w:val="28"/>
          <w:lang w:val="ro-RO"/>
        </w:rPr>
        <w:t>, conform planului anexă</w:t>
      </w:r>
      <w:r w:rsidRPr="009218E6">
        <w:rPr>
          <w:sz w:val="28"/>
          <w:szCs w:val="28"/>
          <w:lang w:val="ro-RO"/>
        </w:rPr>
        <w:t>;</w:t>
      </w:r>
    </w:p>
    <w:p w:rsidR="009218E6" w:rsidRDefault="009218E6" w:rsidP="00F8061B">
      <w:pPr>
        <w:pStyle w:val="paragraph"/>
        <w:numPr>
          <w:ilvl w:val="1"/>
          <w:numId w:val="3"/>
        </w:numPr>
        <w:tabs>
          <w:tab w:val="left" w:pos="142"/>
        </w:tabs>
        <w:spacing w:before="0" w:beforeAutospacing="0" w:after="0" w:afterAutospacing="0" w:line="276" w:lineRule="auto"/>
        <w:ind w:left="142" w:right="-613" w:firstLine="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4AF6">
        <w:rPr>
          <w:sz w:val="28"/>
          <w:szCs w:val="28"/>
          <w:lang w:val="ro-RO"/>
        </w:rPr>
        <w:t xml:space="preserve">bun imobil </w:t>
      </w:r>
      <w:r>
        <w:rPr>
          <w:sz w:val="28"/>
          <w:szCs w:val="28"/>
          <w:lang w:val="ro-RO"/>
        </w:rPr>
        <w:t>cu nr. cadastral 27012020</w:t>
      </w:r>
      <w:r w:rsidR="00E91097">
        <w:rPr>
          <w:sz w:val="28"/>
          <w:szCs w:val="28"/>
          <w:lang w:val="ro-RO"/>
        </w:rPr>
        <w:t>791</w:t>
      </w:r>
      <w:r>
        <w:rPr>
          <w:sz w:val="28"/>
          <w:szCs w:val="28"/>
          <w:lang w:val="ro-RO"/>
        </w:rPr>
        <w:t>, amplasat în or. Căușeni, extravilan, cu suprafața de 0,0761 ha cu modul de folosință ”</w:t>
      </w:r>
      <w:r>
        <w:rPr>
          <w:i/>
          <w:sz w:val="28"/>
          <w:szCs w:val="28"/>
          <w:lang w:val="ro-RO"/>
        </w:rPr>
        <w:t xml:space="preserve">agricol”, </w:t>
      </w:r>
      <w:r w:rsidRPr="009218E6">
        <w:rPr>
          <w:sz w:val="28"/>
          <w:szCs w:val="28"/>
          <w:lang w:val="ro-RO"/>
        </w:rPr>
        <w:t>proprietate publică a UAT or. Căușeni, domeniul public</w:t>
      </w:r>
      <w:r>
        <w:rPr>
          <w:sz w:val="28"/>
          <w:szCs w:val="28"/>
          <w:lang w:val="ro-RO"/>
        </w:rPr>
        <w:t>, conform planului anexă.</w:t>
      </w:r>
    </w:p>
    <w:p w:rsidR="00671C0E" w:rsidRDefault="002D2395" w:rsidP="00F8061B">
      <w:pPr>
        <w:pStyle w:val="paragraph"/>
        <w:tabs>
          <w:tab w:val="left" w:pos="142"/>
        </w:tabs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</w:t>
      </w:r>
      <w:r w:rsidRPr="00F8061B">
        <w:rPr>
          <w:b/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. </w:t>
      </w:r>
      <w:r w:rsidR="00F84AF6">
        <w:rPr>
          <w:sz w:val="28"/>
          <w:szCs w:val="28"/>
          <w:lang w:val="en-US"/>
        </w:rPr>
        <w:t xml:space="preserve">Se </w:t>
      </w:r>
      <w:proofErr w:type="spellStart"/>
      <w:r w:rsidR="00F84AF6">
        <w:rPr>
          <w:sz w:val="28"/>
          <w:szCs w:val="28"/>
          <w:lang w:val="en-US"/>
        </w:rPr>
        <w:t>formează</w:t>
      </w:r>
      <w:proofErr w:type="spellEnd"/>
      <w:r w:rsidR="00F84AF6">
        <w:rPr>
          <w:sz w:val="28"/>
          <w:szCs w:val="28"/>
          <w:lang w:val="en-US"/>
        </w:rPr>
        <w:t xml:space="preserve">, din </w:t>
      </w:r>
      <w:proofErr w:type="spellStart"/>
      <w:r w:rsidR="00F84AF6">
        <w:rPr>
          <w:sz w:val="28"/>
          <w:szCs w:val="28"/>
          <w:lang w:val="en-US"/>
        </w:rPr>
        <w:t>bunul</w:t>
      </w:r>
      <w:proofErr w:type="spellEnd"/>
      <w:r w:rsidR="00F84AF6">
        <w:rPr>
          <w:sz w:val="28"/>
          <w:szCs w:val="28"/>
          <w:lang w:val="en-US"/>
        </w:rPr>
        <w:t xml:space="preserve"> </w:t>
      </w:r>
      <w:proofErr w:type="spellStart"/>
      <w:r w:rsidR="00F84AF6">
        <w:rPr>
          <w:sz w:val="28"/>
          <w:szCs w:val="28"/>
          <w:lang w:val="en-US"/>
        </w:rPr>
        <w:t>imobil</w:t>
      </w:r>
      <w:proofErr w:type="spellEnd"/>
      <w:r w:rsidR="00F84AF6">
        <w:rPr>
          <w:sz w:val="28"/>
          <w:szCs w:val="28"/>
          <w:lang w:val="en-US"/>
        </w:rPr>
        <w:t xml:space="preserve"> </w:t>
      </w:r>
      <w:r w:rsidR="00F84AF6">
        <w:rPr>
          <w:sz w:val="28"/>
          <w:szCs w:val="28"/>
          <w:lang w:val="ro-RO"/>
        </w:rPr>
        <w:t>proprietate publică, domeniul public al or. Căușeni</w:t>
      </w:r>
      <w:r w:rsidR="00F84AF6">
        <w:rPr>
          <w:sz w:val="28"/>
          <w:szCs w:val="28"/>
          <w:lang w:val="en-US"/>
        </w:rPr>
        <w:t xml:space="preserve"> cu </w:t>
      </w:r>
      <w:proofErr w:type="spellStart"/>
      <w:r w:rsidR="00F84AF6">
        <w:rPr>
          <w:sz w:val="28"/>
          <w:szCs w:val="28"/>
          <w:lang w:val="en-US"/>
        </w:rPr>
        <w:t>suprafața</w:t>
      </w:r>
      <w:proofErr w:type="spellEnd"/>
      <w:r w:rsidR="00F84AF6">
        <w:rPr>
          <w:sz w:val="28"/>
          <w:szCs w:val="28"/>
          <w:lang w:val="en-US"/>
        </w:rPr>
        <w:t xml:space="preserve"> </w:t>
      </w:r>
      <w:proofErr w:type="spellStart"/>
      <w:r w:rsidR="00F84AF6">
        <w:rPr>
          <w:sz w:val="28"/>
          <w:szCs w:val="28"/>
          <w:lang w:val="en-US"/>
        </w:rPr>
        <w:t>totală</w:t>
      </w:r>
      <w:proofErr w:type="spellEnd"/>
      <w:r w:rsidR="00F84AF6">
        <w:rPr>
          <w:sz w:val="28"/>
          <w:szCs w:val="28"/>
          <w:lang w:val="en-US"/>
        </w:rPr>
        <w:t xml:space="preserve"> de 19,8851 ha, </w:t>
      </w:r>
      <w:proofErr w:type="spellStart"/>
      <w:r w:rsidR="00F84AF6">
        <w:rPr>
          <w:sz w:val="28"/>
          <w:szCs w:val="28"/>
          <w:lang w:val="en-US"/>
        </w:rPr>
        <w:t>înregistrat</w:t>
      </w:r>
      <w:proofErr w:type="spellEnd"/>
      <w:r w:rsidR="00F84AF6">
        <w:rPr>
          <w:sz w:val="28"/>
          <w:szCs w:val="28"/>
          <w:lang w:val="en-US"/>
        </w:rPr>
        <w:t xml:space="preserve"> </w:t>
      </w:r>
      <w:proofErr w:type="spellStart"/>
      <w:r w:rsidR="00F84AF6">
        <w:rPr>
          <w:sz w:val="28"/>
          <w:szCs w:val="28"/>
          <w:lang w:val="en-US"/>
        </w:rPr>
        <w:t>în</w:t>
      </w:r>
      <w:proofErr w:type="spellEnd"/>
      <w:r w:rsidR="00F84AF6">
        <w:rPr>
          <w:sz w:val="28"/>
          <w:szCs w:val="28"/>
          <w:lang w:val="en-US"/>
        </w:rPr>
        <w:t xml:space="preserve"> </w:t>
      </w:r>
      <w:proofErr w:type="spellStart"/>
      <w:r w:rsidR="00F84AF6">
        <w:rPr>
          <w:sz w:val="28"/>
          <w:szCs w:val="28"/>
          <w:lang w:val="en-US"/>
        </w:rPr>
        <w:t>Registrul</w:t>
      </w:r>
      <w:proofErr w:type="spellEnd"/>
      <w:r w:rsidR="00F84AF6">
        <w:rPr>
          <w:sz w:val="28"/>
          <w:szCs w:val="28"/>
          <w:lang w:val="en-US"/>
        </w:rPr>
        <w:t xml:space="preserve"> </w:t>
      </w:r>
      <w:proofErr w:type="spellStart"/>
      <w:r w:rsidR="00F84AF6">
        <w:rPr>
          <w:sz w:val="28"/>
          <w:szCs w:val="28"/>
          <w:lang w:val="en-US"/>
        </w:rPr>
        <w:t>Bunurilor</w:t>
      </w:r>
      <w:proofErr w:type="spellEnd"/>
      <w:r w:rsidR="00F84AF6">
        <w:rPr>
          <w:sz w:val="28"/>
          <w:szCs w:val="28"/>
          <w:lang w:val="en-US"/>
        </w:rPr>
        <w:t xml:space="preserve"> </w:t>
      </w:r>
      <w:proofErr w:type="spellStart"/>
      <w:r w:rsidR="00F84AF6">
        <w:rPr>
          <w:sz w:val="28"/>
          <w:szCs w:val="28"/>
          <w:lang w:val="en-US"/>
        </w:rPr>
        <w:t>Imobile</w:t>
      </w:r>
      <w:proofErr w:type="spellEnd"/>
      <w:r w:rsidR="00F84AF6">
        <w:rPr>
          <w:sz w:val="28"/>
          <w:szCs w:val="28"/>
          <w:lang w:val="en-US"/>
        </w:rPr>
        <w:t xml:space="preserve"> cu nr. </w:t>
      </w:r>
      <w:proofErr w:type="gramStart"/>
      <w:r w:rsidR="00F84AF6">
        <w:rPr>
          <w:sz w:val="28"/>
          <w:szCs w:val="28"/>
          <w:lang w:val="en-US"/>
        </w:rPr>
        <w:t>cadastral</w:t>
      </w:r>
      <w:proofErr w:type="gramEnd"/>
      <w:r w:rsidR="00F84AF6">
        <w:rPr>
          <w:sz w:val="28"/>
          <w:szCs w:val="28"/>
          <w:lang w:val="en-US"/>
        </w:rPr>
        <w:t xml:space="preserve"> 27013030356</w:t>
      </w:r>
      <w:r w:rsidR="00F84AF6">
        <w:rPr>
          <w:sz w:val="28"/>
          <w:szCs w:val="28"/>
          <w:lang w:val="ro-RO"/>
        </w:rPr>
        <w:t xml:space="preserve">, amplasat în or. Căușeni, extravilan, </w:t>
      </w:r>
      <w:r w:rsidR="00F84AF6">
        <w:rPr>
          <w:rStyle w:val="spellingerror"/>
          <w:sz w:val="28"/>
          <w:szCs w:val="28"/>
          <w:lang w:val="fr-FR"/>
        </w:rPr>
        <w:t>modul</w:t>
      </w:r>
      <w:r w:rsidR="00F84AF6">
        <w:rPr>
          <w:rStyle w:val="normaltextrun"/>
          <w:sz w:val="28"/>
          <w:szCs w:val="28"/>
          <w:lang w:val="fr-FR"/>
        </w:rPr>
        <w:t xml:space="preserve"> de </w:t>
      </w:r>
      <w:r w:rsidR="00F84AF6">
        <w:rPr>
          <w:rStyle w:val="spellingerror"/>
          <w:sz w:val="28"/>
          <w:szCs w:val="28"/>
          <w:lang w:val="fr-FR"/>
        </w:rPr>
        <w:t>folosinţă ”</w:t>
      </w:r>
      <w:proofErr w:type="spellStart"/>
      <w:r w:rsidR="00F84AF6">
        <w:rPr>
          <w:rStyle w:val="normaltextrun"/>
          <w:i/>
          <w:iCs/>
          <w:sz w:val="28"/>
          <w:szCs w:val="28"/>
          <w:lang w:val="en-US"/>
        </w:rPr>
        <w:t>agricol</w:t>
      </w:r>
      <w:proofErr w:type="spellEnd"/>
      <w:r w:rsidR="00F84AF6">
        <w:rPr>
          <w:rStyle w:val="normaltextrun"/>
          <w:i/>
          <w:iCs/>
          <w:sz w:val="28"/>
          <w:szCs w:val="28"/>
          <w:lang w:val="en-US"/>
        </w:rPr>
        <w:t xml:space="preserve">”, </w:t>
      </w:r>
      <w:r w:rsidR="00671C0E" w:rsidRPr="009218E6">
        <w:rPr>
          <w:sz w:val="28"/>
          <w:szCs w:val="28"/>
          <w:lang w:val="ro-RO"/>
        </w:rPr>
        <w:t>proprietate publică a UAT or. Căușeni, domeniul public</w:t>
      </w:r>
      <w:r w:rsidR="00671C0E">
        <w:rPr>
          <w:sz w:val="28"/>
          <w:szCs w:val="28"/>
          <w:lang w:val="ro-RO"/>
        </w:rPr>
        <w:t>, prin separare, următoarele bunuri imobile independente:</w:t>
      </w:r>
    </w:p>
    <w:p w:rsidR="00671C0E" w:rsidRPr="009218E6" w:rsidRDefault="00671C0E" w:rsidP="00F8061B">
      <w:pPr>
        <w:pStyle w:val="paragraph"/>
        <w:tabs>
          <w:tab w:val="left" w:pos="142"/>
        </w:tabs>
        <w:spacing w:before="0" w:beforeAutospacing="0" w:after="0" w:afterAutospacing="0" w:line="276" w:lineRule="auto"/>
        <w:ind w:left="142" w:right="-472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2.1. bun imobil cu</w:t>
      </w:r>
      <w:r w:rsidR="002D2395">
        <w:rPr>
          <w:sz w:val="28"/>
          <w:szCs w:val="28"/>
          <w:lang w:val="ro-RO"/>
        </w:rPr>
        <w:t xml:space="preserve"> nr. cadastral 27013030356</w:t>
      </w:r>
      <w:r>
        <w:rPr>
          <w:sz w:val="28"/>
          <w:szCs w:val="28"/>
          <w:lang w:val="ro-RO"/>
        </w:rPr>
        <w:t xml:space="preserve">, amplasat în or. Căușeni, extravilan, cu suprafața de </w:t>
      </w:r>
      <w:r w:rsidR="002D2395">
        <w:rPr>
          <w:sz w:val="28"/>
          <w:szCs w:val="28"/>
          <w:lang w:val="ro-RO"/>
        </w:rPr>
        <w:t>19,8264</w:t>
      </w:r>
      <w:r>
        <w:rPr>
          <w:sz w:val="28"/>
          <w:szCs w:val="28"/>
          <w:lang w:val="ro-RO"/>
        </w:rPr>
        <w:t xml:space="preserve"> ha cu modul de folosință ”</w:t>
      </w:r>
      <w:r>
        <w:rPr>
          <w:i/>
          <w:sz w:val="28"/>
          <w:szCs w:val="28"/>
          <w:lang w:val="ro-RO"/>
        </w:rPr>
        <w:t xml:space="preserve">agricol”, </w:t>
      </w:r>
      <w:r w:rsidRPr="009218E6">
        <w:rPr>
          <w:sz w:val="28"/>
          <w:szCs w:val="28"/>
          <w:lang w:val="ro-RO"/>
        </w:rPr>
        <w:t xml:space="preserve">proprietate publică a UAT or. Căușeni, domeniul public </w:t>
      </w:r>
      <w:r>
        <w:rPr>
          <w:sz w:val="28"/>
          <w:szCs w:val="28"/>
          <w:lang w:val="ro-RO"/>
        </w:rPr>
        <w:t>, conform planului anexă</w:t>
      </w:r>
      <w:r w:rsidRPr="009218E6">
        <w:rPr>
          <w:sz w:val="28"/>
          <w:szCs w:val="28"/>
          <w:lang w:val="ro-RO"/>
        </w:rPr>
        <w:t>;</w:t>
      </w:r>
    </w:p>
    <w:p w:rsidR="00671C0E" w:rsidRDefault="002D2395" w:rsidP="0094418B">
      <w:pPr>
        <w:pStyle w:val="paragraph"/>
        <w:spacing w:before="0" w:beforeAutospacing="0" w:after="0" w:afterAutospacing="0" w:line="276" w:lineRule="auto"/>
        <w:ind w:left="142" w:right="-472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2.2.</w:t>
      </w:r>
      <w:r w:rsidR="00671C0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671C0E">
        <w:rPr>
          <w:sz w:val="28"/>
          <w:szCs w:val="28"/>
          <w:lang w:val="ro-RO"/>
        </w:rPr>
        <w:t xml:space="preserve">bun imobil </w:t>
      </w:r>
      <w:r>
        <w:rPr>
          <w:sz w:val="28"/>
          <w:szCs w:val="28"/>
          <w:lang w:val="ro-RO"/>
        </w:rPr>
        <w:t>cu nr. cadastral 27013030357</w:t>
      </w:r>
      <w:r w:rsidR="00671C0E">
        <w:rPr>
          <w:sz w:val="28"/>
          <w:szCs w:val="28"/>
          <w:lang w:val="ro-RO"/>
        </w:rPr>
        <w:t>, amplasat în or. Căușeni, extravilan, cu suprafața de 0,0</w:t>
      </w:r>
      <w:r>
        <w:rPr>
          <w:sz w:val="28"/>
          <w:szCs w:val="28"/>
          <w:lang w:val="ro-RO"/>
        </w:rPr>
        <w:t>587</w:t>
      </w:r>
      <w:r w:rsidR="00671C0E">
        <w:rPr>
          <w:sz w:val="28"/>
          <w:szCs w:val="28"/>
          <w:lang w:val="ro-RO"/>
        </w:rPr>
        <w:t xml:space="preserve"> ha cu modul de folosință ”</w:t>
      </w:r>
      <w:r w:rsidR="00671C0E">
        <w:rPr>
          <w:i/>
          <w:sz w:val="28"/>
          <w:szCs w:val="28"/>
          <w:lang w:val="ro-RO"/>
        </w:rPr>
        <w:t xml:space="preserve">agricol”, </w:t>
      </w:r>
      <w:r w:rsidR="00671C0E" w:rsidRPr="009218E6">
        <w:rPr>
          <w:sz w:val="28"/>
          <w:szCs w:val="28"/>
          <w:lang w:val="ro-RO"/>
        </w:rPr>
        <w:t>proprietate publică a UAT or. Căușeni, domeniul public</w:t>
      </w:r>
      <w:r w:rsidR="00671C0E">
        <w:rPr>
          <w:sz w:val="28"/>
          <w:szCs w:val="28"/>
          <w:lang w:val="ro-RO"/>
        </w:rPr>
        <w:t>, conform planului anexă.</w:t>
      </w:r>
    </w:p>
    <w:p w:rsidR="0094418B" w:rsidRDefault="0094418B" w:rsidP="0094418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 </w:t>
      </w:r>
      <w:r w:rsidRPr="00F8061B">
        <w:rPr>
          <w:b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. Se </w:t>
      </w:r>
      <w:proofErr w:type="spellStart"/>
      <w:r>
        <w:rPr>
          <w:sz w:val="28"/>
          <w:szCs w:val="28"/>
          <w:lang w:val="en-US"/>
        </w:rPr>
        <w:t>formează</w:t>
      </w:r>
      <w:proofErr w:type="spellEnd"/>
      <w:r>
        <w:rPr>
          <w:sz w:val="28"/>
          <w:szCs w:val="28"/>
          <w:lang w:val="en-US"/>
        </w:rPr>
        <w:t xml:space="preserve">, din </w:t>
      </w:r>
      <w:proofErr w:type="spellStart"/>
      <w:r>
        <w:rPr>
          <w:sz w:val="28"/>
          <w:szCs w:val="28"/>
          <w:lang w:val="en-US"/>
        </w:rPr>
        <w:t>bunul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</w:t>
      </w:r>
      <w:r w:rsidR="00BB482E">
        <w:rPr>
          <w:sz w:val="28"/>
          <w:szCs w:val="28"/>
          <w:lang w:val="ro-RO"/>
        </w:rPr>
        <w:t>rivat</w:t>
      </w:r>
      <w:r>
        <w:rPr>
          <w:sz w:val="28"/>
          <w:szCs w:val="28"/>
          <w:lang w:val="ro-RO"/>
        </w:rPr>
        <w:t xml:space="preserve"> al or. Căușeni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totală</w:t>
      </w:r>
      <w:proofErr w:type="spellEnd"/>
      <w:r>
        <w:rPr>
          <w:sz w:val="28"/>
          <w:szCs w:val="28"/>
          <w:lang w:val="en-US"/>
        </w:rPr>
        <w:t xml:space="preserve"> de 10,5453 ha, </w:t>
      </w:r>
      <w:proofErr w:type="spellStart"/>
      <w:r>
        <w:rPr>
          <w:sz w:val="28"/>
          <w:szCs w:val="28"/>
          <w:lang w:val="en-US"/>
        </w:rPr>
        <w:t>înregistrat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Registrul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</w:t>
      </w:r>
      <w:proofErr w:type="spellEnd"/>
      <w:r>
        <w:rPr>
          <w:sz w:val="28"/>
          <w:szCs w:val="28"/>
          <w:lang w:val="en-US"/>
        </w:rPr>
        <w:t xml:space="preserve"> cu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27012260002</w:t>
      </w:r>
      <w:r>
        <w:rPr>
          <w:sz w:val="28"/>
          <w:szCs w:val="28"/>
          <w:lang w:val="ro-RO"/>
        </w:rPr>
        <w:t xml:space="preserve"> amplasat în or. Căușeni, șos. Tighina, nr. 17,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”, </w:t>
      </w:r>
      <w:r w:rsidRPr="009218E6">
        <w:rPr>
          <w:sz w:val="28"/>
          <w:szCs w:val="28"/>
          <w:lang w:val="ro-RO"/>
        </w:rPr>
        <w:t>proprietate publică a UAT or. Căușeni, domeniul p</w:t>
      </w:r>
      <w:r>
        <w:rPr>
          <w:sz w:val="28"/>
          <w:szCs w:val="28"/>
          <w:lang w:val="ro-RO"/>
        </w:rPr>
        <w:t>rivat, prin separare, următoarele bunuri imobile independente, conform planului anexă</w:t>
      </w:r>
      <w:r w:rsidRPr="009218E6">
        <w:rPr>
          <w:sz w:val="28"/>
          <w:szCs w:val="28"/>
          <w:lang w:val="ro-RO"/>
        </w:rPr>
        <w:t>;</w:t>
      </w:r>
    </w:p>
    <w:p w:rsidR="0094418B" w:rsidRDefault="0094418B" w:rsidP="0094418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3.1. bun imobil cu nr. cadastral 27012</w:t>
      </w:r>
      <w:r w:rsidR="00BB482E">
        <w:rPr>
          <w:sz w:val="28"/>
          <w:szCs w:val="28"/>
          <w:lang w:val="ro-RO"/>
        </w:rPr>
        <w:t>26</w:t>
      </w:r>
      <w:r>
        <w:rPr>
          <w:sz w:val="28"/>
          <w:szCs w:val="28"/>
          <w:lang w:val="ro-RO"/>
        </w:rPr>
        <w:t>0204, amplasat în or. Căușeni, șos. Tighina, f</w:t>
      </w:r>
      <w:r w:rsidR="0026408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nr.  cu suprafața de 0,4695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>proprietate publică a UAT or. Căușeni, domeniul 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94418B" w:rsidRDefault="0094418B" w:rsidP="0094418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3.2. bun imobil cu nr. cadastral 27012</w:t>
      </w:r>
      <w:r w:rsidR="00BB482E">
        <w:rPr>
          <w:sz w:val="28"/>
          <w:szCs w:val="28"/>
          <w:lang w:val="ro-RO"/>
        </w:rPr>
        <w:t>26</w:t>
      </w:r>
      <w:r>
        <w:rPr>
          <w:sz w:val="28"/>
          <w:szCs w:val="28"/>
          <w:lang w:val="ro-RO"/>
        </w:rPr>
        <w:t>0205, amplasat în or. Căușeni, șos. Tighina, f</w:t>
      </w:r>
      <w:r w:rsidR="0026408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nr.  cu suprafața de 1,2809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94418B" w:rsidRPr="009218E6" w:rsidRDefault="0094418B" w:rsidP="0094418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3.3.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0206,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0,6945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94418B" w:rsidRPr="009218E6" w:rsidRDefault="0094418B" w:rsidP="0094418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3.4.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>020</w:t>
      </w:r>
      <w:r w:rsidR="00F8061B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, amplasat în or. Căușeni, șos. Tighina, f</w:t>
      </w:r>
      <w:r w:rsidR="0026408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nr.  cu suprafața de 0,</w:t>
      </w:r>
      <w:r w:rsidR="00F8061B">
        <w:rPr>
          <w:sz w:val="28"/>
          <w:szCs w:val="28"/>
          <w:lang w:val="ro-RO"/>
        </w:rPr>
        <w:t>9211</w:t>
      </w:r>
      <w:r>
        <w:rPr>
          <w:sz w:val="28"/>
          <w:szCs w:val="28"/>
          <w:lang w:val="ro-RO"/>
        </w:rPr>
        <w:t xml:space="preserve">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3.5.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>0208, amplasat în or. Căușeni, șos. Tighina, f</w:t>
      </w:r>
      <w:r w:rsidR="0026408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nr.  cu suprafața de 1,5225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3.6.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0209,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0,6056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3.7.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0210,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0,1359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3.8.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0211,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0,2784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3.9. bun imobil cu nr. cadastral 27012</w:t>
      </w:r>
      <w:r w:rsidR="00BB482E">
        <w:rPr>
          <w:sz w:val="28"/>
          <w:szCs w:val="28"/>
          <w:lang w:val="ro-RO"/>
        </w:rPr>
        <w:t>26</w:t>
      </w:r>
      <w:r>
        <w:rPr>
          <w:sz w:val="28"/>
          <w:szCs w:val="28"/>
          <w:lang w:val="ro-RO"/>
        </w:rPr>
        <w:t xml:space="preserve">0212,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0,1423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3.10.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0213,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cu suprafața de 1,1502 ha cu modul de folosință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3.11.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0214,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0,3742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3.12.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0215,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0,65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3.13.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 xml:space="preserve">0216,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0,1311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F8061B" w:rsidRPr="009218E6" w:rsidRDefault="00F8061B" w:rsidP="00F8061B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</w:t>
      </w:r>
      <w:r w:rsidR="00BB482E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 bun</w:t>
      </w:r>
      <w:r w:rsidR="00BB482E">
        <w:rPr>
          <w:sz w:val="28"/>
          <w:szCs w:val="28"/>
          <w:lang w:val="ro-RO"/>
        </w:rPr>
        <w:t xml:space="preserve"> imobil cu nr. cadastral 2701226</w:t>
      </w:r>
      <w:r>
        <w:rPr>
          <w:sz w:val="28"/>
          <w:szCs w:val="28"/>
          <w:lang w:val="ro-RO"/>
        </w:rPr>
        <w:t>02</w:t>
      </w:r>
      <w:r w:rsidR="00BB482E">
        <w:rPr>
          <w:sz w:val="28"/>
          <w:szCs w:val="28"/>
          <w:lang w:val="ro-RO"/>
        </w:rPr>
        <w:t>17</w:t>
      </w:r>
      <w:r>
        <w:rPr>
          <w:sz w:val="28"/>
          <w:szCs w:val="28"/>
          <w:lang w:val="ro-RO"/>
        </w:rPr>
        <w:t xml:space="preserve">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</w:t>
      </w:r>
      <w:r w:rsidR="00BB482E">
        <w:rPr>
          <w:sz w:val="28"/>
          <w:szCs w:val="28"/>
          <w:lang w:val="ro-RO"/>
        </w:rPr>
        <w:t>190</w:t>
      </w:r>
      <w:r>
        <w:rPr>
          <w:sz w:val="28"/>
          <w:szCs w:val="28"/>
          <w:lang w:val="ro-RO"/>
        </w:rPr>
        <w:t>5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BB482E" w:rsidRPr="009218E6">
        <w:rPr>
          <w:sz w:val="28"/>
          <w:szCs w:val="28"/>
          <w:lang w:val="ro-RO"/>
        </w:rPr>
        <w:t>p</w:t>
      </w:r>
      <w:r w:rsidR="00BB482E"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BB482E" w:rsidRPr="009218E6" w:rsidRDefault="00BB482E" w:rsidP="00BB482E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3.15. bun imobil cu nr. cadastral 27012260218,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0,5266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>proprietate publică a UAT or. Căușeni, domeniul p</w:t>
      </w:r>
      <w:r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BB482E" w:rsidRPr="009218E6" w:rsidRDefault="00BB482E" w:rsidP="00BB482E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3.16. bun imobil cu nr. cadastral 27012260002,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0,790</w:t>
      </w:r>
      <w:r w:rsidR="00806780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>proprietate publică a UAT or. Căușeni, domeniul p</w:t>
      </w:r>
      <w:r>
        <w:rPr>
          <w:sz w:val="28"/>
          <w:szCs w:val="28"/>
          <w:lang w:val="ro-RO"/>
        </w:rPr>
        <w:t>rivat</w:t>
      </w:r>
      <w:r w:rsidRPr="009218E6">
        <w:rPr>
          <w:sz w:val="28"/>
          <w:szCs w:val="28"/>
          <w:lang w:val="ro-RO"/>
        </w:rPr>
        <w:t>;</w:t>
      </w:r>
    </w:p>
    <w:p w:rsidR="00BB482E" w:rsidRPr="009218E6" w:rsidRDefault="00BB482E" w:rsidP="00BB482E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3.17. bun imobil cu nr. cadastral 27012020219, amplasat </w:t>
      </w:r>
      <w:r w:rsidR="00264082">
        <w:rPr>
          <w:sz w:val="28"/>
          <w:szCs w:val="28"/>
          <w:lang w:val="ro-RO"/>
        </w:rPr>
        <w:t>în or. Căușeni, șos. Tighina, f/</w:t>
      </w:r>
      <w:r>
        <w:rPr>
          <w:sz w:val="28"/>
          <w:szCs w:val="28"/>
          <w:lang w:val="ro-RO"/>
        </w:rPr>
        <w:t>nr.  cu suprafața de 0,6816 ha cu modul de folosință ”</w:t>
      </w:r>
      <w:r w:rsidRPr="0094418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 w:rsidRPr="009218E6">
        <w:rPr>
          <w:sz w:val="28"/>
          <w:szCs w:val="28"/>
          <w:lang w:val="ro-RO"/>
        </w:rPr>
        <w:t xml:space="preserve">proprietate publică a UAT or. Căușeni, domeniul </w:t>
      </w:r>
      <w:r w:rsidR="00264082" w:rsidRPr="009218E6">
        <w:rPr>
          <w:sz w:val="28"/>
          <w:szCs w:val="28"/>
          <w:lang w:val="ro-RO"/>
        </w:rPr>
        <w:t>p</w:t>
      </w:r>
      <w:r w:rsidR="00264082">
        <w:rPr>
          <w:sz w:val="28"/>
          <w:szCs w:val="28"/>
          <w:lang w:val="ro-RO"/>
        </w:rPr>
        <w:t>rivat</w:t>
      </w:r>
      <w:r>
        <w:rPr>
          <w:sz w:val="28"/>
          <w:szCs w:val="28"/>
          <w:lang w:val="ro-RO"/>
        </w:rPr>
        <w:t>.</w:t>
      </w:r>
    </w:p>
    <w:p w:rsidR="00674F7C" w:rsidRDefault="00674F7C" w:rsidP="00674F7C">
      <w:pPr>
        <w:pStyle w:val="paragraph"/>
        <w:spacing w:before="0" w:beforeAutospacing="0" w:after="0" w:afterAutospacing="0" w:line="276" w:lineRule="auto"/>
        <w:ind w:left="142" w:right="-472"/>
        <w:jc w:val="both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</w:t>
      </w:r>
      <w:r w:rsidR="00BB482E">
        <w:rPr>
          <w:rStyle w:val="normaltextrun"/>
          <w:sz w:val="28"/>
          <w:szCs w:val="28"/>
          <w:lang w:val="ro-RO"/>
        </w:rPr>
        <w:t>4</w:t>
      </w:r>
      <w:r>
        <w:rPr>
          <w:sz w:val="28"/>
          <w:szCs w:val="28"/>
          <w:lang w:val="en-US"/>
        </w:rPr>
        <w:t xml:space="preserve">. Se </w:t>
      </w:r>
      <w:proofErr w:type="spellStart"/>
      <w:r w:rsidR="0080678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ntervine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”</w:t>
      </w:r>
      <w:proofErr w:type="spellStart"/>
      <w:r>
        <w:rPr>
          <w:sz w:val="28"/>
          <w:szCs w:val="28"/>
          <w:lang w:val="en-US"/>
        </w:rPr>
        <w:t>Agenția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”, </w:t>
      </w:r>
      <w:proofErr w:type="spellStart"/>
      <w:r>
        <w:rPr>
          <w:sz w:val="28"/>
          <w:szCs w:val="28"/>
          <w:lang w:val="en-US"/>
        </w:rPr>
        <w:t>Serviciul</w:t>
      </w:r>
      <w:proofErr w:type="spellEnd"/>
      <w:r>
        <w:rPr>
          <w:sz w:val="28"/>
          <w:szCs w:val="28"/>
          <w:lang w:val="en-US"/>
        </w:rPr>
        <w:t xml:space="preserve"> Cadastral </w:t>
      </w:r>
      <w:r>
        <w:rPr>
          <w:sz w:val="28"/>
          <w:szCs w:val="28"/>
          <w:lang w:val="ro-MO"/>
        </w:rPr>
        <w:t>T</w:t>
      </w:r>
      <w:proofErr w:type="spellStart"/>
      <w:r>
        <w:rPr>
          <w:sz w:val="28"/>
          <w:szCs w:val="28"/>
          <w:lang w:val="en-US"/>
        </w:rPr>
        <w:t>eritorial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de a </w:t>
      </w:r>
      <w:proofErr w:type="spellStart"/>
      <w:r>
        <w:rPr>
          <w:sz w:val="28"/>
          <w:szCs w:val="28"/>
          <w:lang w:val="en-US"/>
        </w:rPr>
        <w:t>efectua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terenu</w:t>
      </w:r>
      <w:r w:rsidR="00381604">
        <w:rPr>
          <w:sz w:val="28"/>
          <w:szCs w:val="28"/>
          <w:lang w:val="en-US"/>
        </w:rPr>
        <w:t>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specificat</w:t>
      </w:r>
      <w:r w:rsidR="00381604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pct. 1 </w:t>
      </w:r>
      <w:proofErr w:type="spellStart"/>
      <w:r w:rsidR="00381604">
        <w:rPr>
          <w:sz w:val="28"/>
          <w:szCs w:val="28"/>
          <w:lang w:val="en-US"/>
        </w:rPr>
        <w:t>și</w:t>
      </w:r>
      <w:proofErr w:type="spellEnd"/>
      <w:r w:rsidR="00381604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  <w:lang w:val="en-US"/>
        </w:rPr>
        <w:t xml:space="preserve">al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sz w:val="28"/>
          <w:szCs w:val="28"/>
          <w:lang w:val="en-US"/>
        </w:rPr>
        <w:t>.</w:t>
      </w:r>
    </w:p>
    <w:p w:rsidR="009218E6" w:rsidRDefault="002D2395" w:rsidP="00674F7C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BB482E">
        <w:rPr>
          <w:rFonts w:ascii="Times New Roman" w:hAnsi="Times New Roman"/>
          <w:sz w:val="28"/>
          <w:szCs w:val="28"/>
          <w:lang w:val="ro-RO"/>
        </w:rPr>
        <w:t>5</w:t>
      </w:r>
      <w:r w:rsidR="009218E6">
        <w:rPr>
          <w:rFonts w:ascii="Times New Roman" w:hAnsi="Times New Roman"/>
          <w:sz w:val="28"/>
          <w:szCs w:val="28"/>
          <w:lang w:val="ro-RO"/>
        </w:rPr>
        <w:t>. Controlul executării prezentei decizii se pune în sarcina primarului or. Căușeni, Anatolie Donțu.</w:t>
      </w:r>
    </w:p>
    <w:p w:rsidR="009218E6" w:rsidRDefault="009218E6" w:rsidP="00674F7C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</w:t>
      </w:r>
      <w:r w:rsidR="00BB482E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9218E6" w:rsidRDefault="009218E6" w:rsidP="00674F7C">
      <w:pPr>
        <w:pStyle w:val="a5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9218E6" w:rsidRDefault="009218E6" w:rsidP="00674F7C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BB482E">
        <w:rPr>
          <w:rFonts w:ascii="Times New Roman" w:hAnsi="Times New Roman"/>
          <w:sz w:val="28"/>
          <w:szCs w:val="28"/>
          <w:lang w:val="ro-RO"/>
        </w:rPr>
        <w:t>7</w:t>
      </w:r>
      <w:r w:rsidR="00674F7C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 xml:space="preserve"> Prezenta decizie se comunică:</w:t>
      </w:r>
    </w:p>
    <w:p w:rsidR="009218E6" w:rsidRDefault="009218E6" w:rsidP="00674F7C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 Dlui, Anatolie Donțu, primarul  orașului Căușeni;</w:t>
      </w:r>
    </w:p>
    <w:p w:rsidR="009218E6" w:rsidRDefault="009218E6" w:rsidP="00674F7C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674F7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Instituției Publică ”Agenția Servicii Publice”, Serviciul Cadastral Teritorial Căușeni;</w:t>
      </w:r>
    </w:p>
    <w:p w:rsidR="009218E6" w:rsidRDefault="009218E6" w:rsidP="00674F7C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674F7C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-  Oficiului Teritorial Căușeni al Cancelariei de Stat și se aduce la cunoștință publică prin intermediul plasării pe pagina web a Primăriei orașului Căușeni și includerii în Registrul de stat a actelor locale.</w:t>
      </w:r>
    </w:p>
    <w:p w:rsidR="009218E6" w:rsidRDefault="009218E6" w:rsidP="00674F7C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218E6" w:rsidRDefault="009218E6" w:rsidP="00674F7C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218E6" w:rsidRDefault="009218E6" w:rsidP="00674F7C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</w:t>
      </w:r>
      <w:r w:rsidR="00674F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SECRETARUL CONSILIULUI                                                                              </w:t>
      </w:r>
    </w:p>
    <w:p w:rsidR="009218E6" w:rsidRDefault="009218E6" w:rsidP="00674F7C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</w:t>
      </w:r>
      <w:r w:rsidR="00674F7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ORĂȘENESC  </w:t>
      </w:r>
    </w:p>
    <w:p w:rsidR="009218E6" w:rsidRDefault="009218E6" w:rsidP="00674F7C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74F7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9218E6" w:rsidRDefault="009218E6" w:rsidP="00674F7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8E6" w:rsidRDefault="009218E6" w:rsidP="009218E6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Don</w:t>
      </w:r>
      <w:proofErr w:type="gramEnd"/>
      <w:r>
        <w:rPr>
          <w:rFonts w:ascii="Times New Roman" w:hAnsi="Times New Roman"/>
          <w:szCs w:val="28"/>
        </w:rPr>
        <w:t>țu</w:t>
      </w:r>
      <w:proofErr w:type="spellEnd"/>
    </w:p>
    <w:p w:rsidR="009218E6" w:rsidRDefault="009218E6" w:rsidP="009218E6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9218E6" w:rsidRDefault="009218E6" w:rsidP="009218E6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</w:p>
    <w:p w:rsidR="009218E6" w:rsidRDefault="009218E6" w:rsidP="009218E6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9218E6" w:rsidRDefault="009218E6" w:rsidP="009218E6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9218E6" w:rsidRDefault="009218E6" w:rsidP="009218E6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674F7C" w:rsidRDefault="00674F7C" w:rsidP="009218E6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82E" w:rsidRDefault="00BB482E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18E6" w:rsidRDefault="009218E6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NOTĂ INFORMATIVĂ </w:t>
      </w:r>
    </w:p>
    <w:p w:rsidR="009218E6" w:rsidRDefault="009218E6" w:rsidP="0092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9218E6" w:rsidRDefault="009218E6" w:rsidP="009218E6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</w:t>
      </w:r>
      <w:r w:rsidR="00E91097">
        <w:rPr>
          <w:rFonts w:ascii="Times New Roman" w:hAnsi="Times New Roman"/>
          <w:sz w:val="28"/>
          <w:szCs w:val="28"/>
        </w:rPr>
        <w:t>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</w:t>
      </w:r>
      <w:r w:rsidR="00E91097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 w:rsidP="00BB482E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9218E6" w:rsidRPr="00DE4104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97" w:rsidRDefault="00E91097" w:rsidP="00E91097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Necesitatea de a forma</w:t>
            </w:r>
            <w:r w:rsidR="009218E6">
              <w:rPr>
                <w:sz w:val="28"/>
                <w:szCs w:val="28"/>
                <w:lang w:val="ro-RO"/>
              </w:rPr>
              <w:t xml:space="preserve"> bun</w:t>
            </w:r>
            <w:r>
              <w:rPr>
                <w:sz w:val="28"/>
                <w:szCs w:val="28"/>
                <w:lang w:val="ro-RO"/>
              </w:rPr>
              <w:t>uri</w:t>
            </w:r>
            <w:r w:rsidR="009218E6">
              <w:rPr>
                <w:sz w:val="28"/>
                <w:szCs w:val="28"/>
                <w:lang w:val="ro-RO"/>
              </w:rPr>
              <w:t xml:space="preserve"> imobil</w:t>
            </w:r>
            <w:r>
              <w:rPr>
                <w:sz w:val="28"/>
                <w:szCs w:val="28"/>
                <w:lang w:val="ro-RO"/>
              </w:rPr>
              <w:t>e</w:t>
            </w:r>
            <w:r w:rsidR="009218E6">
              <w:rPr>
                <w:sz w:val="28"/>
                <w:szCs w:val="28"/>
                <w:lang w:val="ro-RO"/>
              </w:rPr>
              <w:t xml:space="preserve"> pentru activități administrative, prin separare din terenu</w:t>
            </w:r>
            <w:r>
              <w:rPr>
                <w:sz w:val="28"/>
                <w:szCs w:val="28"/>
                <w:lang w:val="ro-RO"/>
              </w:rPr>
              <w:t>rile</w:t>
            </w:r>
            <w:r w:rsidR="009218E6">
              <w:rPr>
                <w:sz w:val="28"/>
                <w:szCs w:val="28"/>
                <w:lang w:val="ro-RO"/>
              </w:rPr>
              <w:t xml:space="preserve"> proprietate publică, domeniul public al or. Căușeni</w:t>
            </w:r>
            <w:r>
              <w:rPr>
                <w:sz w:val="28"/>
                <w:szCs w:val="28"/>
                <w:lang w:val="ro-RO"/>
              </w:rPr>
              <w:t>:</w:t>
            </w:r>
          </w:p>
          <w:p w:rsidR="00E91097" w:rsidRDefault="00E91097" w:rsidP="00E91097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-  </w:t>
            </w:r>
            <w:proofErr w:type="gramStart"/>
            <w:r>
              <w:rPr>
                <w:sz w:val="28"/>
                <w:szCs w:val="28"/>
                <w:lang w:val="en-US"/>
              </w:rPr>
              <w:t>cu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6,3736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27012020787</w:t>
            </w:r>
            <w:r>
              <w:rPr>
                <w:sz w:val="28"/>
                <w:szCs w:val="28"/>
                <w:lang w:val="ro-RO"/>
              </w:rPr>
              <w:t xml:space="preserve">, amplasat în or. Căușeni, extravilan,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agricol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”,</w:t>
            </w:r>
          </w:p>
          <w:p w:rsidR="00E91097" w:rsidRPr="00E91097" w:rsidRDefault="00E91097" w:rsidP="00E91097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- </w:t>
            </w:r>
            <w:r w:rsidR="009218E6">
              <w:rPr>
                <w:sz w:val="28"/>
                <w:szCs w:val="28"/>
                <w:lang w:val="ro-RO"/>
              </w:rPr>
              <w:t xml:space="preserve"> </w:t>
            </w:r>
            <w:r w:rsidR="009218E6">
              <w:rPr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9218E6">
              <w:rPr>
                <w:sz w:val="28"/>
                <w:szCs w:val="28"/>
                <w:lang w:val="en-US"/>
              </w:rPr>
              <w:t>suprafața</w:t>
            </w:r>
            <w:proofErr w:type="spellEnd"/>
            <w:r w:rsidR="009218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218E6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="009218E6">
              <w:rPr>
                <w:sz w:val="28"/>
                <w:szCs w:val="28"/>
                <w:lang w:val="en-US"/>
              </w:rPr>
              <w:t xml:space="preserve"> de 19,8851 ha, </w:t>
            </w:r>
            <w:proofErr w:type="spellStart"/>
            <w:r w:rsidR="00DE4104">
              <w:rPr>
                <w:sz w:val="28"/>
                <w:szCs w:val="28"/>
                <w:lang w:val="en-US"/>
              </w:rPr>
              <w:t>înregi</w:t>
            </w:r>
            <w:r>
              <w:rPr>
                <w:sz w:val="28"/>
                <w:szCs w:val="28"/>
                <w:lang w:val="en-US"/>
              </w:rPr>
              <w:t>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</w:t>
            </w:r>
            <w:r w:rsidR="009218E6">
              <w:rPr>
                <w:sz w:val="28"/>
                <w:szCs w:val="28"/>
                <w:lang w:val="en-US"/>
              </w:rPr>
              <w:t xml:space="preserve">nr. </w:t>
            </w:r>
            <w:proofErr w:type="gramStart"/>
            <w:r w:rsidR="009218E6">
              <w:rPr>
                <w:sz w:val="28"/>
                <w:szCs w:val="28"/>
                <w:lang w:val="en-US"/>
              </w:rPr>
              <w:t>cadastral</w:t>
            </w:r>
            <w:proofErr w:type="gramEnd"/>
            <w:r w:rsidR="009218E6">
              <w:rPr>
                <w:sz w:val="28"/>
                <w:szCs w:val="28"/>
                <w:lang w:val="en-US"/>
              </w:rPr>
              <w:t xml:space="preserve"> 27013030356</w:t>
            </w:r>
            <w:r w:rsidR="009218E6">
              <w:rPr>
                <w:sz w:val="28"/>
                <w:szCs w:val="28"/>
                <w:lang w:val="ro-RO"/>
              </w:rPr>
              <w:t xml:space="preserve">, amplasat în or. Căușeni, extravilan, </w:t>
            </w:r>
            <w:r w:rsidR="009218E6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9218E6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9218E6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 w:rsidR="009218E6">
              <w:rPr>
                <w:rStyle w:val="normaltextrun"/>
                <w:i/>
                <w:iCs/>
                <w:sz w:val="28"/>
                <w:szCs w:val="28"/>
                <w:lang w:val="en-US"/>
              </w:rPr>
              <w:t>agricol</w:t>
            </w:r>
            <w:proofErr w:type="spellEnd"/>
            <w:r w:rsidR="009218E6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”.</w:t>
            </w:r>
          </w:p>
        </w:tc>
      </w:tr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218E6" w:rsidRPr="00E91097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97" w:rsidRDefault="009218E6" w:rsidP="00E91097">
            <w:pPr>
              <w:pStyle w:val="paragraph"/>
              <w:spacing w:before="0" w:beforeAutospacing="0" w:after="0" w:afterAutospacing="0" w:line="276" w:lineRule="auto"/>
              <w:ind w:right="3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 w:rsidR="00E91097">
              <w:rPr>
                <w:sz w:val="28"/>
                <w:szCs w:val="28"/>
                <w:lang w:val="en-US"/>
              </w:rPr>
              <w:t xml:space="preserve">1. </w:t>
            </w:r>
            <w:r>
              <w:rPr>
                <w:sz w:val="28"/>
                <w:szCs w:val="28"/>
                <w:lang w:val="en-US"/>
              </w:rPr>
              <w:t xml:space="preserve">De format din </w:t>
            </w:r>
            <w:proofErr w:type="spellStart"/>
            <w:r>
              <w:rPr>
                <w:sz w:val="28"/>
                <w:szCs w:val="28"/>
                <w:lang w:val="en-US"/>
              </w:rPr>
              <w:t>bunu</w:t>
            </w:r>
            <w:r w:rsidR="00E91097">
              <w:rPr>
                <w:sz w:val="28"/>
                <w:szCs w:val="28"/>
                <w:lang w:val="en-US"/>
              </w:rPr>
              <w:t>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proprietate publică, domeniul public al or. Căușeni</w:t>
            </w:r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6,3736 ha,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2701202787</w:t>
            </w:r>
            <w:r>
              <w:rPr>
                <w:sz w:val="28"/>
                <w:szCs w:val="28"/>
                <w:lang w:val="ro-RO"/>
              </w:rPr>
              <w:t xml:space="preserve">, amplasat în or. Căușeni, extravilan,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agricol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următo</w:t>
            </w:r>
            <w:r w:rsidR="00E91097">
              <w:rPr>
                <w:sz w:val="28"/>
                <w:szCs w:val="28"/>
                <w:lang w:val="ro-RO"/>
              </w:rPr>
              <w:t>arele</w:t>
            </w:r>
            <w:r>
              <w:rPr>
                <w:sz w:val="28"/>
                <w:szCs w:val="28"/>
                <w:lang w:val="ro-RO"/>
              </w:rPr>
              <w:t xml:space="preserve"> bun</w:t>
            </w:r>
            <w:r w:rsidR="00E91097">
              <w:rPr>
                <w:sz w:val="28"/>
                <w:szCs w:val="28"/>
                <w:lang w:val="ro-RO"/>
              </w:rPr>
              <w:t>uri</w:t>
            </w:r>
            <w:r>
              <w:rPr>
                <w:sz w:val="28"/>
                <w:szCs w:val="28"/>
                <w:lang w:val="ro-RO"/>
              </w:rPr>
              <w:t xml:space="preserve"> imobil</w:t>
            </w:r>
            <w:r w:rsidR="00E91097">
              <w:rPr>
                <w:sz w:val="28"/>
                <w:szCs w:val="28"/>
                <w:lang w:val="ro-RO"/>
              </w:rPr>
              <w:t>e</w:t>
            </w:r>
            <w:r>
              <w:rPr>
                <w:sz w:val="28"/>
                <w:szCs w:val="28"/>
                <w:lang w:val="ro-RO"/>
              </w:rPr>
              <w:t xml:space="preserve"> independent</w:t>
            </w:r>
            <w:r w:rsidR="00E91097">
              <w:rPr>
                <w:sz w:val="28"/>
                <w:szCs w:val="28"/>
                <w:lang w:val="ro-RO"/>
              </w:rPr>
              <w:t>e</w:t>
            </w:r>
            <w:r w:rsidR="00BB482E">
              <w:rPr>
                <w:sz w:val="28"/>
                <w:szCs w:val="28"/>
                <w:lang w:val="ro-RO"/>
              </w:rPr>
              <w:t>, conform planului anexă</w:t>
            </w:r>
            <w:r w:rsidR="00E91097">
              <w:rPr>
                <w:sz w:val="28"/>
                <w:szCs w:val="28"/>
                <w:lang w:val="ro-RO"/>
              </w:rPr>
              <w:t>:</w:t>
            </w:r>
          </w:p>
          <w:p w:rsidR="00E91097" w:rsidRPr="009218E6" w:rsidRDefault="00E91097" w:rsidP="00E9109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  <w:r w:rsidR="009218E6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bun imobil cu nr. cadastral 27012020787, amplasat în or. Căușeni, extravilan, cu suprafața de 6,2975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E91097" w:rsidRDefault="00E91097" w:rsidP="00E9109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 bun imobil cu nr. cadastral 27012020791, amplasat în or. Căușeni, extravilan, cu suprafața de 0,0761 ha.</w:t>
            </w:r>
          </w:p>
          <w:p w:rsidR="00E91097" w:rsidRDefault="00E91097" w:rsidP="00E9109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        2. De format din </w:t>
            </w:r>
            <w:proofErr w:type="spellStart"/>
            <w:r>
              <w:rPr>
                <w:sz w:val="28"/>
                <w:szCs w:val="28"/>
                <w:lang w:val="en-US"/>
              </w:rPr>
              <w:t>bunul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proprietate publică, domeniul public al or. Căușeni</w:t>
            </w:r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19,8851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27013030356</w:t>
            </w:r>
            <w:r>
              <w:rPr>
                <w:sz w:val="28"/>
                <w:szCs w:val="28"/>
                <w:lang w:val="ro-RO"/>
              </w:rPr>
              <w:t xml:space="preserve">, amplasat în or. Căușeni, extravilan,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agricol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”, </w:t>
            </w:r>
            <w:r w:rsidRPr="009218E6">
              <w:rPr>
                <w:sz w:val="28"/>
                <w:szCs w:val="28"/>
                <w:lang w:val="ro-RO"/>
              </w:rPr>
              <w:t>proprietate publică a UAT or. Căușeni, domeniul public</w:t>
            </w:r>
            <w:r>
              <w:rPr>
                <w:sz w:val="28"/>
                <w:szCs w:val="28"/>
                <w:lang w:val="ro-RO"/>
              </w:rPr>
              <w:t>, prin separare, următoarele bunuri imobile independente</w:t>
            </w:r>
            <w:r w:rsidR="00BB482E">
              <w:rPr>
                <w:sz w:val="28"/>
                <w:szCs w:val="28"/>
                <w:lang w:val="ro-RO"/>
              </w:rPr>
              <w:t>, conform planului anexă</w:t>
            </w:r>
            <w:r>
              <w:rPr>
                <w:sz w:val="28"/>
                <w:szCs w:val="28"/>
                <w:lang w:val="ro-RO"/>
              </w:rPr>
              <w:t>:</w:t>
            </w:r>
          </w:p>
          <w:p w:rsidR="00E91097" w:rsidRPr="009218E6" w:rsidRDefault="00E91097" w:rsidP="00E91097">
            <w:pPr>
              <w:pStyle w:val="paragraph"/>
              <w:spacing w:before="0" w:beforeAutospacing="0" w:after="0" w:afterAutospacing="0" w:line="276" w:lineRule="auto"/>
              <w:ind w:left="142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 bun imobil cu nr. cadastral 27013030356, amplasat în or. Căușeni, extravilan, cu suprafața de 19,8264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E91097" w:rsidRDefault="00E91097" w:rsidP="00E91097">
            <w:pPr>
              <w:pStyle w:val="paragraph"/>
              <w:spacing w:before="0" w:beforeAutospacing="0" w:after="0" w:afterAutospacing="0" w:line="276" w:lineRule="auto"/>
              <w:ind w:left="142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  bun imobil cu nr. cadastral 27013030357, amplasat în or. Căușeni, extravilan, cu suprafața de 0,0587 ha.</w:t>
            </w:r>
          </w:p>
          <w:p w:rsidR="00BB482E" w:rsidRDefault="00264082" w:rsidP="00BB482E">
            <w:pPr>
              <w:pStyle w:val="paragraph"/>
              <w:spacing w:before="0" w:beforeAutospacing="0" w:after="0" w:afterAutospacing="0" w:line="276" w:lineRule="auto"/>
              <w:ind w:left="142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BB482E" w:rsidRPr="00264082">
              <w:rPr>
                <w:sz w:val="28"/>
                <w:szCs w:val="28"/>
                <w:lang w:val="en-US"/>
              </w:rPr>
              <w:t>3.</w:t>
            </w:r>
            <w:r w:rsidR="00BB482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 format</w:t>
            </w:r>
            <w:r w:rsidR="00BB482E">
              <w:rPr>
                <w:sz w:val="28"/>
                <w:szCs w:val="28"/>
                <w:lang w:val="en-US"/>
              </w:rPr>
              <w:t xml:space="preserve">, din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bunul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imobil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</w:t>
            </w:r>
            <w:r w:rsidR="00BB482E">
              <w:rPr>
                <w:sz w:val="28"/>
                <w:szCs w:val="28"/>
                <w:lang w:val="ro-RO"/>
              </w:rPr>
              <w:t>proprietate publică, domeniul p</w:t>
            </w:r>
            <w:r>
              <w:rPr>
                <w:sz w:val="28"/>
                <w:szCs w:val="28"/>
                <w:lang w:val="ro-RO"/>
              </w:rPr>
              <w:t>rivat</w:t>
            </w:r>
            <w:r w:rsidR="00BB482E">
              <w:rPr>
                <w:sz w:val="28"/>
                <w:szCs w:val="28"/>
                <w:lang w:val="ro-RO"/>
              </w:rPr>
              <w:t xml:space="preserve"> al or. Căușeni</w:t>
            </w:r>
            <w:r w:rsidR="00BB482E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suprafața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de 10,5453 ha,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înregistrat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Registrul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Bunurilor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sz w:val="28"/>
                <w:szCs w:val="28"/>
                <w:lang w:val="en-US"/>
              </w:rPr>
              <w:t>Imobile</w:t>
            </w:r>
            <w:proofErr w:type="spellEnd"/>
            <w:r w:rsidR="00BB482E"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BB482E">
              <w:rPr>
                <w:sz w:val="28"/>
                <w:szCs w:val="28"/>
                <w:lang w:val="en-US"/>
              </w:rPr>
              <w:t>cadastral</w:t>
            </w:r>
            <w:proofErr w:type="gramEnd"/>
            <w:r w:rsidR="00BB482E">
              <w:rPr>
                <w:sz w:val="28"/>
                <w:szCs w:val="28"/>
                <w:lang w:val="en-US"/>
              </w:rPr>
              <w:t xml:space="preserve"> 27012260002</w:t>
            </w:r>
            <w:r w:rsidR="00BB482E">
              <w:rPr>
                <w:sz w:val="28"/>
                <w:szCs w:val="28"/>
                <w:lang w:val="ro-RO"/>
              </w:rPr>
              <w:t xml:space="preserve"> amplasat în or. Căușeni, șos. Tighina, nr. 17, </w:t>
            </w:r>
            <w:r w:rsidR="00BB482E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BB482E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BB482E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serviciil</w:t>
            </w:r>
            <w:proofErr w:type="spellEnd"/>
            <w:r w:rsidR="00BB482E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”, </w:t>
            </w:r>
            <w:r w:rsidR="00BB482E" w:rsidRPr="009218E6">
              <w:rPr>
                <w:sz w:val="28"/>
                <w:szCs w:val="28"/>
                <w:lang w:val="ro-RO"/>
              </w:rPr>
              <w:t>proprietate publică a UAT or. Căușeni, domeniul p</w:t>
            </w:r>
            <w:r w:rsidR="00BB482E">
              <w:rPr>
                <w:sz w:val="28"/>
                <w:szCs w:val="28"/>
                <w:lang w:val="ro-RO"/>
              </w:rPr>
              <w:t>rivat, prin separare, următoarele bunuri imobile independente, conform planului anexă</w:t>
            </w:r>
            <w:r w:rsidR="00BB482E"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   - bun imobil cu nr. cadastral 27012260204, amplasat în or. Căușeni, șos. Tighina, f-nr.  cu suprafața de 0,4695 ha; </w:t>
            </w:r>
          </w:p>
          <w:p w:rsidR="00BB482E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bun imobil cu nr. cadastral 27012260205, amplasat în or. Căușeni, șos. Tighina, f-nr.  cu suprafața de 1,2809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-  bun imobil cu nr. cadastral 27012260206, amplasat în or. Căușeni, șos. Tighina, f-nr.  cu suprafața de 0,6945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27012260207, amplasat în or. Căușeni, șos. Tighina, f-nr.  cu suprafața de 0,9211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27012260208, amplasat în or. Căușeni, șos. Tighina, f-nr.  cu suprafața de 1,5225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27012260209, amplasat în or. Căușeni, șos. Tighina, f-nr.  cu suprafața de 0,6056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27012260210, amplasat în or. Căușeni, șos. Tighina, f-nr.  cu suprafața de 0,1359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27012260211, amplasat în or. Căușeni, șos. Tighina, f-nr.  cu suprafața de 0,2784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27012260212, amplasat în or. Căușeni, șos. Tighina, f-nr.  cu suprafața de 0,1423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27012260213, amplasat în or. Căușeni, șos. Tighina, f-nr. cu suprafața de 0,1,1502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27012260214, amplasat în or. Căușeni, șos. Tighina, f-nr.  cu suprafața de 0,3742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27012260215, amplasat în or. Căușeni, șos. Tighina, f-nr.  cu suprafața de 0,65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27012260216, amplasat în or. Căușeni, șos. Tighina, f-nr.  cu suprafața de 0,1311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27012260217, amplasat în or. Căușeni, șos. Tighina, f-nr.  cu suprafața de 0,1905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27012260218, amplasat în or. Căușeni, șos. Tighina, f-nr.  cu suprafața de 0,5266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27012260002, amplasat în or. Căușeni, șos. Tighina, f-nr.  cu suprafața de 0,790</w:t>
            </w:r>
            <w:r w:rsidR="00806780">
              <w:rPr>
                <w:sz w:val="28"/>
                <w:szCs w:val="28"/>
                <w:lang w:val="ro-RO"/>
              </w:rPr>
              <w:t>4</w:t>
            </w:r>
            <w:r>
              <w:rPr>
                <w:sz w:val="28"/>
                <w:szCs w:val="28"/>
                <w:lang w:val="ro-RO"/>
              </w:rPr>
              <w:t xml:space="preserve"> ha</w:t>
            </w:r>
            <w:r w:rsidRPr="009218E6">
              <w:rPr>
                <w:sz w:val="28"/>
                <w:szCs w:val="28"/>
                <w:lang w:val="ro-RO"/>
              </w:rPr>
              <w:t>;</w:t>
            </w:r>
          </w:p>
          <w:p w:rsidR="00BB482E" w:rsidRPr="009218E6" w:rsidRDefault="00BB482E" w:rsidP="00BB482E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</w:t>
            </w:r>
            <w:r w:rsidR="00264082">
              <w:rPr>
                <w:sz w:val="28"/>
                <w:szCs w:val="28"/>
                <w:lang w:val="ro-RO"/>
              </w:rPr>
              <w:t xml:space="preserve">- </w:t>
            </w:r>
            <w:r>
              <w:rPr>
                <w:sz w:val="28"/>
                <w:szCs w:val="28"/>
                <w:lang w:val="ro-RO"/>
              </w:rPr>
              <w:t xml:space="preserve"> bun imobil cu nr. cadastral 27012020219, amplasat în or. Căușeni, șos. Tighina, f-nr.  cu suprafața de 0,6816 ha.</w:t>
            </w:r>
          </w:p>
          <w:p w:rsidR="009218E6" w:rsidRDefault="009218E6" w:rsidP="00E91097">
            <w:pPr>
              <w:pStyle w:val="paragraph"/>
              <w:spacing w:before="0" w:beforeAutospacing="0" w:after="0" w:afterAutospacing="0" w:line="276" w:lineRule="auto"/>
              <w:ind w:right="33"/>
              <w:jc w:val="both"/>
              <w:textAlignment w:val="baseline"/>
              <w:rPr>
                <w:sz w:val="28"/>
                <w:szCs w:val="28"/>
                <w:lang w:val="ro-RO"/>
              </w:rPr>
            </w:pPr>
          </w:p>
        </w:tc>
      </w:tr>
      <w:tr w:rsidR="009218E6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Fundamentarea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economico-financiară</w:t>
            </w:r>
            <w:proofErr w:type="spellEnd"/>
          </w:p>
        </w:tc>
      </w:tr>
      <w:tr w:rsidR="009218E6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-------------------------------------------------------------</w:t>
            </w:r>
          </w:p>
        </w:tc>
      </w:tr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 7 (1), lit. a), c), 8 (1), lit. a), 10 (1) 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immobile, nr. 354-XV din 28.10.2004, art. 9 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deetatizarea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proprietății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nr. 121- XVI din 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2007,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  <w:p w:rsidR="00E91097" w:rsidRDefault="00E91097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8E6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9218E6" w:rsidRPr="00821E2C" w:rsidTr="009218E6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218E6" w:rsidRPr="00821E2C" w:rsidTr="009218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6" w:rsidRDefault="009218E6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91097" w:rsidRDefault="00E91097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218E6" w:rsidRDefault="009218E6" w:rsidP="009218E6">
      <w:pPr>
        <w:rPr>
          <w:rFonts w:ascii="Times New Roman" w:hAnsi="Times New Roman"/>
          <w:sz w:val="28"/>
          <w:szCs w:val="28"/>
          <w:lang w:val="ro-RO"/>
        </w:rPr>
      </w:pPr>
    </w:p>
    <w:p w:rsidR="009218E6" w:rsidRDefault="009218E6" w:rsidP="009218E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9218E6" w:rsidRDefault="009218E6" w:rsidP="009218E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principal                                                       Valentina  Gîrjeu</w:t>
      </w:r>
    </w:p>
    <w:p w:rsidR="009218E6" w:rsidRDefault="009218E6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91097" w:rsidRDefault="00E91097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9218E6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64082" w:rsidRDefault="00264082" w:rsidP="00821E2C">
      <w:pPr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4082" w:rsidRDefault="00264082" w:rsidP="00264082">
      <w:pPr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082" w:rsidRPr="00A975BF" w:rsidRDefault="00264082" w:rsidP="00264082">
      <w:pPr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5BF">
        <w:rPr>
          <w:rFonts w:ascii="Times New Roman" w:hAnsi="Times New Roman" w:cs="Times New Roman"/>
          <w:b/>
          <w:sz w:val="28"/>
          <w:szCs w:val="28"/>
          <w:lang w:val="en-US"/>
        </w:rPr>
        <w:t>L I S T A</w:t>
      </w:r>
    </w:p>
    <w:p w:rsidR="00264082" w:rsidRPr="00626243" w:rsidRDefault="00264082" w:rsidP="00264082">
      <w:pPr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26243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proofErr w:type="gram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formate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separare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>aferent</w:t>
      </w:r>
      <w:proofErr w:type="spellEnd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>obiectivului</w:t>
      </w:r>
      <w:proofErr w:type="spellEnd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commercial </w:t>
      </w:r>
      <w:proofErr w:type="spellStart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>prestări</w:t>
      </w:r>
      <w:proofErr w:type="spellEnd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i/>
          <w:sz w:val="28"/>
          <w:szCs w:val="28"/>
          <w:lang w:val="en-US"/>
        </w:rPr>
        <w:t>servicii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” 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62624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6243">
        <w:rPr>
          <w:rFonts w:ascii="Times New Roman" w:hAnsi="Times New Roman" w:cs="Times New Roman"/>
          <w:sz w:val="28"/>
          <w:szCs w:val="28"/>
          <w:lang w:val="en-US"/>
        </w:rPr>
        <w:t>șos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26243">
        <w:rPr>
          <w:rFonts w:ascii="Times New Roman" w:hAnsi="Times New Roman" w:cs="Times New Roman"/>
          <w:sz w:val="28"/>
          <w:szCs w:val="28"/>
          <w:lang w:val="en-US"/>
        </w:rPr>
        <w:t>Tighina</w:t>
      </w:r>
      <w:proofErr w:type="spellEnd"/>
      <w:r w:rsidRPr="00626243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26243">
        <w:rPr>
          <w:rFonts w:ascii="Times New Roman" w:hAnsi="Times New Roman" w:cs="Times New Roman"/>
          <w:sz w:val="28"/>
          <w:szCs w:val="28"/>
          <w:lang w:val="en-US"/>
        </w:rPr>
        <w:t>17, nr.</w:t>
      </w:r>
      <w:proofErr w:type="gram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2624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626243">
        <w:rPr>
          <w:rFonts w:ascii="Times New Roman" w:hAnsi="Times New Roman" w:cs="Times New Roman"/>
          <w:sz w:val="28"/>
          <w:szCs w:val="28"/>
          <w:lang w:val="en-US"/>
        </w:rPr>
        <w:t xml:space="preserve"> 2701226002</w:t>
      </w:r>
    </w:p>
    <w:tbl>
      <w:tblPr>
        <w:tblW w:w="918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715"/>
        <w:gridCol w:w="2655"/>
        <w:gridCol w:w="3018"/>
      </w:tblGrid>
      <w:tr w:rsidR="00264082" w:rsidRPr="00264082" w:rsidTr="00264082">
        <w:trPr>
          <w:trHeight w:val="567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</w:p>
          <w:p w:rsidR="00264082" w:rsidRPr="00264082" w:rsidRDefault="00264082" w:rsidP="00264082">
            <w:pPr>
              <w:ind w:right="-4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2715" w:type="dxa"/>
          </w:tcPr>
          <w:p w:rsidR="00264082" w:rsidRPr="00264082" w:rsidRDefault="00264082" w:rsidP="00264082">
            <w:pPr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lotului</w:t>
            </w:r>
            <w:proofErr w:type="spellEnd"/>
          </w:p>
        </w:tc>
        <w:tc>
          <w:tcPr>
            <w:tcW w:w="2655" w:type="dxa"/>
          </w:tcPr>
          <w:p w:rsidR="00264082" w:rsidRPr="00264082" w:rsidRDefault="00264082" w:rsidP="00264082">
            <w:pPr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Suprafața</w:t>
            </w:r>
            <w:proofErr w:type="spellEnd"/>
            <w:r w:rsidR="00A9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3018" w:type="dxa"/>
          </w:tcPr>
          <w:p w:rsidR="00264082" w:rsidRPr="00264082" w:rsidRDefault="00264082" w:rsidP="00264082">
            <w:pPr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cadastral</w:t>
            </w:r>
          </w:p>
        </w:tc>
      </w:tr>
      <w:tr w:rsidR="00264082" w:rsidRPr="00264082" w:rsidTr="00264082">
        <w:trPr>
          <w:trHeight w:val="420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0,4695</w:t>
            </w:r>
          </w:p>
        </w:tc>
        <w:tc>
          <w:tcPr>
            <w:tcW w:w="3018" w:type="dxa"/>
          </w:tcPr>
          <w:p w:rsidR="00264082" w:rsidRPr="00264082" w:rsidRDefault="00A975BF" w:rsidP="00A975BF">
            <w:pPr>
              <w:spacing w:after="0" w:line="240" w:lineRule="auto"/>
              <w:ind w:right="-4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264082"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27012260204</w:t>
            </w:r>
          </w:p>
        </w:tc>
      </w:tr>
      <w:tr w:rsidR="00264082" w:rsidRPr="00264082" w:rsidTr="00264082">
        <w:trPr>
          <w:trHeight w:val="420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5" w:type="dxa"/>
          </w:tcPr>
          <w:p w:rsidR="00264082" w:rsidRPr="00264082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1,2809</w:t>
            </w:r>
          </w:p>
        </w:tc>
        <w:tc>
          <w:tcPr>
            <w:tcW w:w="3018" w:type="dxa"/>
          </w:tcPr>
          <w:p w:rsidR="00264082" w:rsidRDefault="00264082" w:rsidP="00626243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4082" w:rsidTr="00264082">
        <w:trPr>
          <w:trHeight w:val="37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0,6945</w:t>
            </w:r>
          </w:p>
        </w:tc>
        <w:tc>
          <w:tcPr>
            <w:tcW w:w="3018" w:type="dxa"/>
          </w:tcPr>
          <w:p w:rsidR="00264082" w:rsidRDefault="00264082" w:rsidP="00626243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0,9211</w:t>
            </w:r>
          </w:p>
        </w:tc>
        <w:tc>
          <w:tcPr>
            <w:tcW w:w="3018" w:type="dxa"/>
          </w:tcPr>
          <w:p w:rsidR="00264082" w:rsidRDefault="00264082" w:rsidP="00626243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1,5225</w:t>
            </w:r>
          </w:p>
        </w:tc>
        <w:tc>
          <w:tcPr>
            <w:tcW w:w="3018" w:type="dxa"/>
          </w:tcPr>
          <w:p w:rsidR="00264082" w:rsidRDefault="00264082" w:rsidP="00626243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0,6056</w:t>
            </w:r>
          </w:p>
        </w:tc>
        <w:tc>
          <w:tcPr>
            <w:tcW w:w="3018" w:type="dxa"/>
          </w:tcPr>
          <w:p w:rsidR="00264082" w:rsidRDefault="00264082" w:rsidP="00626243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2701226020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0,1359</w:t>
            </w:r>
          </w:p>
        </w:tc>
        <w:tc>
          <w:tcPr>
            <w:tcW w:w="3018" w:type="dxa"/>
          </w:tcPr>
          <w:p w:rsidR="00264082" w:rsidRDefault="00264082" w:rsidP="00626243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0,2784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0,1423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1,1502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1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0,3742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1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0,65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71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0,1311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1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0,1905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1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0,5266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1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655" w:type="dxa"/>
          </w:tcPr>
          <w:p w:rsidR="00264082" w:rsidRPr="00626243" w:rsidRDefault="00626243" w:rsidP="00806780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0,790</w:t>
            </w:r>
            <w:r w:rsidR="00806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</w:t>
            </w:r>
          </w:p>
        </w:tc>
      </w:tr>
      <w:tr w:rsidR="00264082" w:rsidTr="00264082">
        <w:trPr>
          <w:trHeight w:val="315"/>
        </w:trPr>
        <w:tc>
          <w:tcPr>
            <w:tcW w:w="795" w:type="dxa"/>
          </w:tcPr>
          <w:p w:rsidR="00264082" w:rsidRPr="00264082" w:rsidRDefault="00264082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15" w:type="dxa"/>
          </w:tcPr>
          <w:p w:rsidR="00264082" w:rsidRPr="00264082" w:rsidRDefault="00264082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655" w:type="dxa"/>
          </w:tcPr>
          <w:p w:rsidR="00264082" w:rsidRPr="00626243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0,6816</w:t>
            </w:r>
          </w:p>
        </w:tc>
        <w:tc>
          <w:tcPr>
            <w:tcW w:w="3018" w:type="dxa"/>
          </w:tcPr>
          <w:p w:rsidR="00264082" w:rsidRDefault="00264082" w:rsidP="00264082">
            <w:pPr>
              <w:spacing w:after="0" w:line="240" w:lineRule="auto"/>
              <w:jc w:val="center"/>
            </w:pPr>
            <w:r w:rsidRPr="0023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270122602</w:t>
            </w:r>
            <w:r w:rsidR="00626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626243" w:rsidRPr="00A975BF" w:rsidTr="00264082">
        <w:trPr>
          <w:trHeight w:val="315"/>
        </w:trPr>
        <w:tc>
          <w:tcPr>
            <w:tcW w:w="795" w:type="dxa"/>
          </w:tcPr>
          <w:p w:rsidR="00626243" w:rsidRPr="00A975BF" w:rsidRDefault="00626243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26243" w:rsidRPr="00A975BF" w:rsidRDefault="00626243" w:rsidP="0004509A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5" w:type="dxa"/>
          </w:tcPr>
          <w:p w:rsidR="00A975BF" w:rsidRPr="00A975BF" w:rsidRDefault="00A975BF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26243" w:rsidRPr="00A975BF" w:rsidRDefault="00626243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 O T A L</w:t>
            </w:r>
          </w:p>
        </w:tc>
        <w:tc>
          <w:tcPr>
            <w:tcW w:w="2655" w:type="dxa"/>
          </w:tcPr>
          <w:p w:rsidR="00A975BF" w:rsidRPr="00A975BF" w:rsidRDefault="00A975BF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26243" w:rsidRPr="00A975BF" w:rsidRDefault="00A975BF" w:rsidP="00264082">
            <w:pPr>
              <w:spacing w:after="0" w:line="240" w:lineRule="auto"/>
              <w:ind w:right="-4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10,5453</w:t>
            </w:r>
          </w:p>
        </w:tc>
        <w:tc>
          <w:tcPr>
            <w:tcW w:w="3018" w:type="dxa"/>
          </w:tcPr>
          <w:p w:rsidR="00626243" w:rsidRPr="00A975BF" w:rsidRDefault="00626243" w:rsidP="0026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64082" w:rsidRDefault="00264082" w:rsidP="00264082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082" w:rsidRDefault="00264082" w:rsidP="00264082">
      <w:pPr>
        <w:spacing w:after="0"/>
        <w:ind w:left="284" w:right="-47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780" w:rsidRDefault="00806780" w:rsidP="00264082">
      <w:pPr>
        <w:spacing w:after="0"/>
        <w:ind w:left="284" w:right="-47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780" w:rsidRPr="00806780" w:rsidRDefault="00806780" w:rsidP="00264082">
      <w:pPr>
        <w:spacing w:after="0"/>
        <w:ind w:left="284" w:right="-47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780">
        <w:rPr>
          <w:rFonts w:ascii="Times New Roman" w:hAnsi="Times New Roman" w:cs="Times New Roman"/>
          <w:sz w:val="28"/>
          <w:szCs w:val="28"/>
          <w:lang w:val="en-US"/>
        </w:rPr>
        <w:t>Specialist  principal</w:t>
      </w:r>
      <w:proofErr w:type="gramEnd"/>
      <w:r w:rsidRPr="008067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spellStart"/>
      <w:r w:rsidRPr="00806780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8067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780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806780" w:rsidRPr="00806780" w:rsidSect="00F8061B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282F"/>
    <w:multiLevelType w:val="multilevel"/>
    <w:tmpl w:val="72A244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62400C29"/>
    <w:multiLevelType w:val="multilevel"/>
    <w:tmpl w:val="72A244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18E6"/>
    <w:rsid w:val="00092ED9"/>
    <w:rsid w:val="00264082"/>
    <w:rsid w:val="002D2395"/>
    <w:rsid w:val="00340645"/>
    <w:rsid w:val="00381604"/>
    <w:rsid w:val="00626243"/>
    <w:rsid w:val="00671C0E"/>
    <w:rsid w:val="00674F7C"/>
    <w:rsid w:val="00693596"/>
    <w:rsid w:val="00806780"/>
    <w:rsid w:val="00821E2C"/>
    <w:rsid w:val="009218E6"/>
    <w:rsid w:val="0094418B"/>
    <w:rsid w:val="009E3CF5"/>
    <w:rsid w:val="00A00526"/>
    <w:rsid w:val="00A975BF"/>
    <w:rsid w:val="00B22CE6"/>
    <w:rsid w:val="00BB482E"/>
    <w:rsid w:val="00DE4104"/>
    <w:rsid w:val="00E654A3"/>
    <w:rsid w:val="00E91097"/>
    <w:rsid w:val="00F132BB"/>
    <w:rsid w:val="00F8061B"/>
    <w:rsid w:val="00F84AF6"/>
    <w:rsid w:val="00F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218E6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9218E6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9218E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9218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9218E6"/>
    <w:pPr>
      <w:ind w:left="720"/>
      <w:contextualSpacing/>
    </w:pPr>
  </w:style>
  <w:style w:type="paragraph" w:customStyle="1" w:styleId="paragraph">
    <w:name w:val="paragraph"/>
    <w:basedOn w:val="a"/>
    <w:rsid w:val="0092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9218E6"/>
  </w:style>
  <w:style w:type="character" w:customStyle="1" w:styleId="normaltextrun">
    <w:name w:val="normaltextrun"/>
    <w:basedOn w:val="a0"/>
    <w:rsid w:val="009218E6"/>
  </w:style>
  <w:style w:type="paragraph" w:styleId="a6">
    <w:name w:val="Balloon Text"/>
    <w:basedOn w:val="a"/>
    <w:link w:val="a7"/>
    <w:uiPriority w:val="99"/>
    <w:semiHidden/>
    <w:unhideWhenUsed/>
    <w:rsid w:val="0092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18</cp:revision>
  <cp:lastPrinted>2023-03-15T13:42:00Z</cp:lastPrinted>
  <dcterms:created xsi:type="dcterms:W3CDTF">2023-03-14T11:50:00Z</dcterms:created>
  <dcterms:modified xsi:type="dcterms:W3CDTF">2023-03-17T09:14:00Z</dcterms:modified>
</cp:coreProperties>
</file>