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FE" w:rsidRPr="00480106" w:rsidRDefault="006F06FE" w:rsidP="006F06FE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2.15pt" o:ole="" fillcolor="window">
            <v:imagedata r:id="rId5" o:title=""/>
          </v:shape>
          <o:OLEObject Type="Embed" ProgID="Word.Picture.8" ShapeID="_x0000_i1025" DrawAspect="Content" ObjectID="_1742205022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</w:t>
      </w:r>
      <w:r w:rsidR="003B48BC">
        <w:rPr>
          <w:rFonts w:ascii="Times New Roman" w:hAnsi="Times New Roman" w:cs="Times New Roman"/>
          <w:b/>
          <w:lang w:val="ro-RO"/>
        </w:rPr>
        <w:t xml:space="preserve">    </w:t>
      </w:r>
      <w:r>
        <w:rPr>
          <w:rFonts w:ascii="Times New Roman" w:hAnsi="Times New Roman" w:cs="Times New Roman"/>
          <w:b/>
          <w:lang w:val="ro-RO"/>
        </w:rPr>
        <w:t xml:space="preserve">         </w:t>
      </w:r>
      <w:r w:rsidR="003B48BC">
        <w:rPr>
          <w:rFonts w:ascii="Times New Roman" w:hAnsi="Times New Roman" w:cs="Times New Roman"/>
          <w:b/>
          <w:lang w:val="ro-RO"/>
        </w:rPr>
        <w:t>PROIECT</w:t>
      </w:r>
    </w:p>
    <w:p w:rsidR="006F06FE" w:rsidRPr="00784B9B" w:rsidRDefault="006F06FE" w:rsidP="006F06FE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6F06FE" w:rsidRPr="00784B9B" w:rsidRDefault="006F06FE" w:rsidP="006F06FE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6F06FE" w:rsidRPr="00784B9B" w:rsidRDefault="006F06FE" w:rsidP="006F06FE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6F06FE" w:rsidRPr="00784B9B" w:rsidRDefault="006F06FE" w:rsidP="006F06FE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06FE" w:rsidRPr="00784B9B" w:rsidRDefault="006F06FE" w:rsidP="006F0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  <w:r w:rsidR="00033FF0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3B48BC">
        <w:rPr>
          <w:rFonts w:ascii="Times New Roman" w:hAnsi="Times New Roman" w:cs="Times New Roman"/>
          <w:b/>
          <w:sz w:val="28"/>
          <w:szCs w:val="28"/>
          <w:lang w:val="ro-RO"/>
        </w:rPr>
        <w:t>/___</w:t>
      </w:r>
    </w:p>
    <w:p w:rsidR="006F06FE" w:rsidRDefault="006F06FE" w:rsidP="006F06F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837E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din </w:t>
      </w:r>
      <w:r w:rsidR="003B48BC">
        <w:rPr>
          <w:rFonts w:ascii="Times New Roman" w:hAnsi="Times New Roman" w:cs="Times New Roman"/>
          <w:sz w:val="28"/>
          <w:szCs w:val="28"/>
          <w:lang w:val="ro-RO"/>
        </w:rPr>
        <w:t>____ aprilie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8BC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6F06FE" w:rsidRDefault="006F06FE" w:rsidP="00475C93">
      <w:pPr>
        <w:pStyle w:val="a3"/>
        <w:jc w:val="both"/>
        <w:rPr>
          <w:rFonts w:ascii="Times New Roman" w:hAnsi="Times New Roman"/>
          <w:lang w:val="en-US" w:eastAsia="ro-RO"/>
        </w:rPr>
      </w:pPr>
    </w:p>
    <w:p w:rsidR="00A61A29" w:rsidRDefault="00280D8E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48BC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3B48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A29"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 w:rsidR="00A61A29"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1A29"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1A29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infrastructura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răcire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</w:p>
    <w:p w:rsidR="00280D8E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</w:t>
      </w:r>
    </w:p>
    <w:p w:rsidR="00280D8E" w:rsidRDefault="00280D8E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A29" w:rsidRDefault="00A61A29" w:rsidP="00A61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aderat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2017 la facilitate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economic,,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create premise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concursurilor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targhetat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1A29" w:rsidRPr="00191D79" w:rsidRDefault="00A61A29" w:rsidP="00A61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câștigat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infrastructura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răcire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="001A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C98">
        <w:rPr>
          <w:rFonts w:ascii="Times New Roman" w:hAnsi="Times New Roman" w:cs="Times New Roman"/>
          <w:sz w:val="28"/>
          <w:szCs w:val="28"/>
          <w:lang w:val="en-US"/>
        </w:rPr>
        <w:t>finanțat</w:t>
      </w:r>
      <w:proofErr w:type="spellEnd"/>
      <w:r w:rsidR="001A0C9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A0C98">
        <w:rPr>
          <w:rFonts w:ascii="Times New Roman" w:hAnsi="Times New Roman" w:cs="Times New Roman"/>
          <w:sz w:val="28"/>
          <w:szCs w:val="28"/>
          <w:lang w:val="en-US"/>
        </w:rPr>
        <w:t>Uniunea</w:t>
      </w:r>
      <w:proofErr w:type="spellEnd"/>
      <w:r w:rsidR="001A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C9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uropeană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implimentat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oferit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660</w:t>
      </w:r>
      <w:proofErr w:type="gramStart"/>
      <w:r w:rsidR="001A0C98"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euro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sprigen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creșterea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economic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abordării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inov</w:t>
      </w:r>
      <w:r w:rsidR="001A0C98">
        <w:rPr>
          <w:rFonts w:ascii="Times New Roman" w:hAnsi="Times New Roman" w:cs="Times New Roman"/>
          <w:sz w:val="28"/>
          <w:szCs w:val="28"/>
          <w:lang w:val="en-US"/>
        </w:rPr>
        <w:t>atoare</w:t>
      </w:r>
      <w:proofErr w:type="spellEnd"/>
      <w:r w:rsidR="001A0C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C98">
        <w:rPr>
          <w:rFonts w:ascii="Times New Roman" w:hAnsi="Times New Roman" w:cs="Times New Roman"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eficiente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bineficiul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întreprinderilor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micro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0D8E" w:rsidRPr="007B193B" w:rsidRDefault="00280D8E" w:rsidP="003B48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6F06F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vizele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80D8E" w:rsidRDefault="00280D8E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6F06FE" w:rsidRPr="007B193B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80D8E" w:rsidRPr="007B193B" w:rsidRDefault="00280D8E" w:rsidP="00475C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art. 3, lit.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), 4 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12 (2)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280D8E" w:rsidRPr="007B193B" w:rsidRDefault="00280D8E" w:rsidP="00475C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F06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80D8E" w:rsidRDefault="00280D8E" w:rsidP="00475C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8BC" w:rsidRDefault="003B48BC" w:rsidP="003B48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1A29">
        <w:rPr>
          <w:rFonts w:ascii="Times New Roman" w:hAnsi="Times New Roman" w:cs="Times New Roman"/>
          <w:sz w:val="28"/>
          <w:szCs w:val="28"/>
          <w:lang w:val="en-US"/>
        </w:rPr>
        <w:lastRenderedPageBreak/>
        <w:t>1.Se</w:t>
      </w:r>
      <w:proofErr w:type="gram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1A29"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 w:rsidR="00A61A29"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1A29"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infrastructura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răcire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61A29"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>,,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1A29" w:rsidRDefault="003B48BC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1A29" w:rsidRPr="00F33F1A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Agri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-Hub </w:t>
      </w:r>
      <w:proofErr w:type="spellStart"/>
      <w:r w:rsidR="00A61A29" w:rsidRPr="00F33F1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1A29">
        <w:rPr>
          <w:rFonts w:ascii="Times New Roman" w:hAnsi="Times New Roman" w:cs="Times New Roman"/>
          <w:sz w:val="28"/>
          <w:szCs w:val="28"/>
          <w:lang w:val="en-US"/>
        </w:rPr>
        <w:t>ăușeni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infrastructura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comunitară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răcire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fructelor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1A2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61A29">
        <w:rPr>
          <w:rFonts w:ascii="Times New Roman" w:hAnsi="Times New Roman" w:cs="Times New Roman"/>
          <w:sz w:val="28"/>
          <w:szCs w:val="28"/>
          <w:lang w:val="en-US"/>
        </w:rPr>
        <w:t>legumelor</w:t>
      </w:r>
      <w:proofErr w:type="spellEnd"/>
      <w:r w:rsidR="00A61A29">
        <w:rPr>
          <w:rFonts w:ascii="Times New Roman" w:hAnsi="Times New Roman" w:cs="Times New Roman"/>
          <w:sz w:val="28"/>
          <w:szCs w:val="28"/>
          <w:lang w:val="en-US"/>
        </w:rPr>
        <w:t>,,.</w:t>
      </w:r>
      <w:proofErr w:type="gramEnd"/>
    </w:p>
    <w:p w:rsidR="00A61A29" w:rsidRPr="00BE7652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1A0C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1A29" w:rsidRPr="00BE7652" w:rsidRDefault="00A61A29" w:rsidP="00A61A29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61A29" w:rsidRPr="007B193B" w:rsidRDefault="00A61A29" w:rsidP="00A61A2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.Prezenta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1A29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61A29" w:rsidRPr="007B193B" w:rsidRDefault="00A61A29" w:rsidP="00A61A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5A1B26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5A1B26">
        <w:rPr>
          <w:rFonts w:ascii="Times New Roman" w:hAnsi="Times New Roman" w:cs="Times New Roman"/>
          <w:sz w:val="28"/>
          <w:szCs w:val="28"/>
          <w:lang w:val="en-US"/>
        </w:rPr>
        <w:t xml:space="preserve"> locale</w:t>
      </w:r>
    </w:p>
    <w:p w:rsidR="00A61A29" w:rsidRPr="00747E75" w:rsidRDefault="00A61A29" w:rsidP="00A61A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61A29" w:rsidRPr="005A12AE" w:rsidRDefault="00A61A29" w:rsidP="00A61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A12AE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A61A29" w:rsidRPr="005A12AE" w:rsidRDefault="00A61A29" w:rsidP="00A61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A61A29" w:rsidRPr="005A12AE" w:rsidRDefault="00A61A29" w:rsidP="00A61A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</w:p>
    <w:p w:rsidR="00A61A29" w:rsidRPr="005A12AE" w:rsidRDefault="00A61A29" w:rsidP="00A61A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</w:t>
      </w:r>
      <w:r w:rsidRPr="005A12AE">
        <w:rPr>
          <w:rFonts w:ascii="Times New Roman" w:hAnsi="Times New Roman" w:cs="Times New Roman"/>
          <w:sz w:val="28"/>
          <w:szCs w:val="28"/>
          <w:lang w:val="ro-RO"/>
        </w:rPr>
        <w:t>CONTRASEMNEAZĂ</w:t>
      </w:r>
    </w:p>
    <w:p w:rsidR="00A61A29" w:rsidRPr="005A12AE" w:rsidRDefault="00A61A29" w:rsidP="00A61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A61A29" w:rsidRDefault="00A61A29" w:rsidP="00A61A29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A12A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Ala </w:t>
      </w:r>
      <w:r w:rsidRPr="005A12AE">
        <w:rPr>
          <w:rFonts w:ascii="Times New Roman" w:hAnsi="Times New Roman" w:cs="Times New Roman"/>
          <w:b/>
          <w:sz w:val="28"/>
          <w:szCs w:val="28"/>
          <w:lang w:val="ro-RO"/>
        </w:rPr>
        <w:t>Cucoş-Chisel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ța</w:t>
      </w:r>
    </w:p>
    <w:p w:rsidR="00A61A29" w:rsidRDefault="00A61A29" w:rsidP="00A61A29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1A29" w:rsidRPr="00033FF0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3FF0">
        <w:rPr>
          <w:rFonts w:ascii="Times New Roman" w:hAnsi="Times New Roman" w:cs="Times New Roman"/>
          <w:sz w:val="28"/>
          <w:szCs w:val="28"/>
          <w:lang w:val="ro-RO"/>
        </w:rPr>
        <w:t>Primarul or.Căușeni                                                          Anatolie Donțu</w:t>
      </w:r>
    </w:p>
    <w:p w:rsidR="00A61A29" w:rsidRPr="00033FF0" w:rsidRDefault="00A61A29" w:rsidP="00A61A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33FF0">
        <w:rPr>
          <w:rFonts w:ascii="Times New Roman" w:hAnsi="Times New Roman" w:cs="Times New Roman"/>
          <w:sz w:val="28"/>
          <w:szCs w:val="28"/>
          <w:lang w:val="ro-RO"/>
        </w:rPr>
        <w:t>Secretarul Consiliului orășenesc                                      Ala Cucoș - Chiselița</w:t>
      </w:r>
    </w:p>
    <w:p w:rsidR="003B48BC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principal                                                           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Guranda</w:t>
      </w:r>
      <w:proofErr w:type="spellEnd"/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A29" w:rsidRDefault="00A61A29" w:rsidP="00475C9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0C98" w:rsidRPr="0072457A" w:rsidRDefault="001A0C98" w:rsidP="001A0C98">
      <w:pPr>
        <w:pStyle w:val="2"/>
        <w:spacing w:after="0"/>
        <w:ind w:right="-33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1A0C98" w:rsidRPr="00A02549" w:rsidRDefault="001A0C98" w:rsidP="001A0C98">
      <w:pPr>
        <w:pStyle w:val="a8"/>
        <w:tabs>
          <w:tab w:val="left" w:pos="31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254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1A0C98" w:rsidRPr="001A0C98" w:rsidRDefault="001A0C98" w:rsidP="001A0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A0C98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1A0C9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1A0C98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1A0C98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1A0C98">
        <w:rPr>
          <w:rFonts w:ascii="Times New Roman" w:hAnsi="Times New Roman"/>
          <w:b/>
          <w:sz w:val="28"/>
          <w:szCs w:val="28"/>
          <w:lang w:val="en-US"/>
        </w:rPr>
        <w:t xml:space="preserve"> ”</w:t>
      </w:r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Agri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-Hub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infrastructura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comunitară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răcire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procesare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</w:p>
    <w:p w:rsidR="001A0C98" w:rsidRPr="00920364" w:rsidRDefault="001A0C98" w:rsidP="001A0C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fructelor</w:t>
      </w:r>
      <w:proofErr w:type="spellEnd"/>
      <w:proofErr w:type="gram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legumelor</w:t>
      </w:r>
      <w:proofErr w:type="spellEnd"/>
      <w:r w:rsidRPr="001A0C98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tbl>
      <w:tblPr>
        <w:tblStyle w:val="a9"/>
        <w:tblW w:w="9606" w:type="dxa"/>
        <w:tblLook w:val="04A0"/>
      </w:tblPr>
      <w:tblGrid>
        <w:gridCol w:w="9606"/>
      </w:tblGrid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Default="001A0C98" w:rsidP="000F7A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AF49FA" w:rsidRDefault="001A0C98" w:rsidP="000F7A1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1A0C98" w:rsidRPr="001A0C98" w:rsidTr="000F7A13">
        <w:trPr>
          <w:trHeight w:val="416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aderat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Facilitatea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’’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 de 09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septembrie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2017,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premise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considerabile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concursurilor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granturi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targhetat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comunități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Principalele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asistență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comunități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includ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sprijinul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oferitprimarilor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facilitatori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dezvoltăriieconomice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șiasistență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inovatoare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planuri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Pioieclul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Agri-Uub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lace parte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Facilitatea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(2021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2024),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lansate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orașele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țările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Parteneriatului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Estic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EaP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oferit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UE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660.000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curo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constituie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sprijin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considerabil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regional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abordărilor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inovatoare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beneficiul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Pr="002B6B8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grant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</w:t>
            </w:r>
            <w:proofErr w:type="spellEnd"/>
            <w:r w:rsidRPr="002B6B8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2021/430-35 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 de 23 decembrie 2021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stimula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sprijinirea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creării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inovațiilor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Proiectulprevede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înființarea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Agri-hubo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facilitate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sprijin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fermierii.producătorii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vânzătorii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piață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plus,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UE,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accesului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producătorilor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modern, care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fiachiziționat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reduce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semnificativ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pierderile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,producătorii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beneiicia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depozite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trigoritice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instalații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performante.iar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locale,ulterior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ambalate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comercializate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piețele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un brand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atractiv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..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Delicii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". </w:t>
            </w: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înființat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asemenea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suportul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calitate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major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impact al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prevăzută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-Hub.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care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utiliza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tehnologii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eficiență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energetică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gestionat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către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parteneriat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public-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-Hub-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dotatcuinstalații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curățare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șiProiectul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-Hub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mpastructură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a/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ructelorși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UniuneEuropeana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Facilității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Economicăllipdmc</w:t>
            </w:r>
            <w:r w:rsidRPr="002B6B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lăciic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prelucrare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legiunilor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-Hub-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aveapropria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ambalare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localizare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cutiilor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încăperile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instalații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procurat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certificate conform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standardelor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vigoare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Similar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„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-Hub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are 2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componente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soft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6B8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hard.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B6B8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hard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picvcdeconstrucția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nemijlocită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-hub-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dotarea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acestuia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echipamentul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utilajul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necesaipentiii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calitative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competitivității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producători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agricoli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Este un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realizarea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integrală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acestuia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posibilă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perioadei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componenta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soft 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importanta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impact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sectorului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agricol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competențelor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antreprenoriale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producători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cunoștințelor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specifice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agricol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nectsaiepcnliu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înalt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tendințe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apiobat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exacte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destinate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contractării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experților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precum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alic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uaniing-Lirilc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tematice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fermieri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beneficia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oportunitatea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schimb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expeiiența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-o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țară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totodată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prevăzute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vizibilitate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inclusiv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video,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foto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bannere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materiale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promoționale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care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distribuitebeneficiarilor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proiecluiui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Latura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soft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nemijlocit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legată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managementul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acestaavând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oechipa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responsabilă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corectă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activităților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achizițiilor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dc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vizibilității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rapoartelor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Delegația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Echipa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subordonează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-Hub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infrastructurăcomunitară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contribui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producătorilor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agricultorilor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tehnologii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păstrare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ambalare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produselor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generând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întreprinderilor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micro,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asemenea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oferite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oportunități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producătorii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regiune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deaaccesa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piele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extinde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volumul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diversitatea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producției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UE,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cetățeniidin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municipiul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regiune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beneficia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dezvoltareeconomică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locuri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șide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calității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nivel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A0C98" w:rsidRPr="001A0C98" w:rsidRDefault="001A0C98" w:rsidP="001A0C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Hub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Căuseni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Infiastructură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dc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răcire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",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finanțat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Uniunea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Europeană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cadrul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Facilității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,,.</w:t>
            </w:r>
            <w:proofErr w:type="gramEnd"/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gramStart"/>
            <w:r w:rsidRPr="001A0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4.Scopul</w:t>
            </w:r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stimula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creșterea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locurilor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muncă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raionul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sprijinirea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creării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valorii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adăugate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inovațiilor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Modul de încorporare a actului în cadrul normativ în vigoare</w:t>
            </w: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C98" w:rsidRPr="00362F3F" w:rsidRDefault="001A0C98" w:rsidP="000F7A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elaborată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62F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14 (1), (3), 20 (5) din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B19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–XVI din 28.12.2006</w:t>
            </w: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1A0C98" w:rsidRPr="001A0C98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1A0C98" w:rsidRDefault="001A0C98" w:rsidP="001A0C9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Hub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infrastructura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comunitară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răcire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procesare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  <w:p w:rsidR="001A0C98" w:rsidRPr="00F04375" w:rsidRDefault="001A0C98" w:rsidP="001A0C9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fructelor</w:t>
            </w:r>
            <w:proofErr w:type="spellEnd"/>
            <w:proofErr w:type="gram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legumelor</w:t>
            </w:r>
            <w:proofErr w:type="spellEnd"/>
            <w:r w:rsidRPr="001A0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plasat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panoul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informative </w:t>
            </w:r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043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1A0C98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F04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Constatările expertizei anticorupție</w:t>
            </w:r>
          </w:p>
        </w:tc>
      </w:tr>
      <w:tr w:rsidR="001A0C98" w:rsidRPr="00033FF0" w:rsidTr="000F7A13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C98" w:rsidRPr="00F04375" w:rsidRDefault="001A0C98" w:rsidP="000F7A1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xpertiza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anticorupţie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fost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efectuată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autor</w:t>
            </w:r>
            <w:proofErr w:type="spellEnd"/>
            <w:r w:rsidRPr="00F0437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  </w:t>
            </w:r>
          </w:p>
        </w:tc>
      </w:tr>
    </w:tbl>
    <w:p w:rsidR="001A0C98" w:rsidRDefault="001A0C98" w:rsidP="001A0C98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80D8E" w:rsidRPr="001A0C98" w:rsidRDefault="001A0C9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                  Anatolie </w:t>
      </w:r>
      <w:r w:rsidRPr="003F7A4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Donțu</w:t>
      </w:r>
    </w:p>
    <w:sectPr w:rsidR="00280D8E" w:rsidRPr="001A0C98" w:rsidSect="00475C93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AE3"/>
    <w:multiLevelType w:val="hybridMultilevel"/>
    <w:tmpl w:val="50867B3C"/>
    <w:lvl w:ilvl="0" w:tplc="BD6099F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AF2"/>
    <w:multiLevelType w:val="multilevel"/>
    <w:tmpl w:val="9B5E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D8E"/>
    <w:rsid w:val="00033FF0"/>
    <w:rsid w:val="001956EC"/>
    <w:rsid w:val="001A0C98"/>
    <w:rsid w:val="002302CE"/>
    <w:rsid w:val="00280D8E"/>
    <w:rsid w:val="003B48BC"/>
    <w:rsid w:val="003D1F1F"/>
    <w:rsid w:val="00475BDC"/>
    <w:rsid w:val="00475C93"/>
    <w:rsid w:val="00476C4B"/>
    <w:rsid w:val="006F06FE"/>
    <w:rsid w:val="007A3F80"/>
    <w:rsid w:val="00A61A29"/>
    <w:rsid w:val="00F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0D8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0D8E"/>
  </w:style>
  <w:style w:type="paragraph" w:styleId="a5">
    <w:name w:val="Balloon Text"/>
    <w:basedOn w:val="a"/>
    <w:link w:val="a6"/>
    <w:uiPriority w:val="99"/>
    <w:semiHidden/>
    <w:unhideWhenUsed/>
    <w:rsid w:val="0028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D8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280D8E"/>
    <w:rPr>
      <w:rFonts w:ascii="Calibri" w:hAnsi="Calibri"/>
    </w:rPr>
  </w:style>
  <w:style w:type="paragraph" w:styleId="a8">
    <w:name w:val="Body Text"/>
    <w:basedOn w:val="a"/>
    <w:link w:val="a7"/>
    <w:rsid w:val="00280D8E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8"/>
    <w:semiHidden/>
    <w:rsid w:val="00280D8E"/>
  </w:style>
  <w:style w:type="table" w:styleId="a9">
    <w:name w:val="Table Grid"/>
    <w:basedOn w:val="a1"/>
    <w:uiPriority w:val="59"/>
    <w:rsid w:val="00280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56EC"/>
    <w:pPr>
      <w:ind w:left="720"/>
      <w:contextualSpacing/>
    </w:pPr>
  </w:style>
  <w:style w:type="paragraph" w:styleId="2">
    <w:name w:val="Body Text 2"/>
    <w:basedOn w:val="a"/>
    <w:link w:val="20"/>
    <w:unhideWhenUsed/>
    <w:rsid w:val="001A0C9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1A0C9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2023-04-05T10:02:00Z</cp:lastPrinted>
  <dcterms:created xsi:type="dcterms:W3CDTF">2022-01-20T06:40:00Z</dcterms:created>
  <dcterms:modified xsi:type="dcterms:W3CDTF">2023-04-05T10:02:00Z</dcterms:modified>
</cp:coreProperties>
</file>