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2" w:rsidRPr="0016136B" w:rsidRDefault="00B274E2" w:rsidP="00B27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</w:t>
      </w:r>
      <w:r w:rsidRPr="009270F1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742035105" r:id="rId5"/>
        </w:object>
      </w:r>
      <w:r w:rsidRPr="00161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PROIECT</w:t>
      </w:r>
    </w:p>
    <w:p w:rsidR="00B274E2" w:rsidRPr="00F05F31" w:rsidRDefault="00B274E2" w:rsidP="00B274E2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B274E2" w:rsidRPr="00F05F31" w:rsidRDefault="00B274E2" w:rsidP="00B274E2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B274E2" w:rsidRPr="0016136B" w:rsidRDefault="00B274E2" w:rsidP="0072457A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B274E2" w:rsidRDefault="00B274E2" w:rsidP="00B274E2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 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5/___</w:t>
      </w:r>
    </w:p>
    <w:p w:rsidR="00B274E2" w:rsidRPr="00F05F31" w:rsidRDefault="00B274E2" w:rsidP="0072457A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 2023</w:t>
      </w:r>
    </w:p>
    <w:p w:rsidR="00B274E2" w:rsidRPr="00AE50CD" w:rsidRDefault="00B274E2" w:rsidP="00B274E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B274E2" w:rsidRPr="00F05F31" w:rsidRDefault="00B274E2" w:rsidP="00B274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181 din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</w:t>
      </w:r>
      <w:r>
        <w:rPr>
          <w:rFonts w:ascii="Times New Roman" w:hAnsi="Times New Roman" w:cs="Times New Roman"/>
          <w:sz w:val="28"/>
          <w:szCs w:val="28"/>
          <w:lang w:val="en-US"/>
        </w:rPr>
        <w:t>1 – 23 – 354 din 27.03.2023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68 (3) din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5F3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4E2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admite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181 din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</w:t>
      </w:r>
      <w:r>
        <w:rPr>
          <w:rFonts w:ascii="Times New Roman" w:hAnsi="Times New Roman" w:cs="Times New Roman"/>
          <w:sz w:val="28"/>
          <w:szCs w:val="28"/>
          <w:lang w:val="en-US"/>
        </w:rPr>
        <w:t>1 – 23 – 354 din 27.03.2023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74E2" w:rsidRPr="00B274E2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4E2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nr.2/6 din 16.02.2023 </w:t>
      </w:r>
      <w:proofErr w:type="gramStart"/>
      <w:r w:rsidRPr="00B274E2">
        <w:rPr>
          <w:rFonts w:ascii="Times New Roman" w:hAnsi="Times New Roman" w:cs="Times New Roman"/>
          <w:sz w:val="28"/>
          <w:szCs w:val="28"/>
          <w:lang w:val="en-US"/>
        </w:rPr>
        <w:t>,,Cu</w:t>
      </w:r>
      <w:proofErr w:type="gram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domeniului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4E2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Pr="00B274E2">
        <w:rPr>
          <w:rFonts w:ascii="Times New Roman" w:hAnsi="Times New Roman" w:cs="Times New Roman"/>
          <w:sz w:val="28"/>
          <w:szCs w:val="28"/>
          <w:lang w:val="en-US"/>
        </w:rPr>
        <w:t>,,.</w:t>
      </w:r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74E2" w:rsidRPr="00F05F31" w:rsidRDefault="00B274E2" w:rsidP="00B274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74E2" w:rsidRPr="0072457A" w:rsidRDefault="00B274E2" w:rsidP="007245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74E2" w:rsidRPr="00400368" w:rsidRDefault="00B274E2" w:rsidP="00B274E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B274E2" w:rsidRPr="007575E4" w:rsidRDefault="00B274E2" w:rsidP="00B274E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</w:t>
      </w:r>
    </w:p>
    <w:p w:rsidR="00B274E2" w:rsidRPr="00400368" w:rsidRDefault="00B274E2" w:rsidP="00B274E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</w:t>
      </w:r>
      <w:r w:rsidR="0072457A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B274E2" w:rsidRPr="00400368" w:rsidRDefault="00B274E2" w:rsidP="00B274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B274E2" w:rsidRPr="0072457A" w:rsidRDefault="00B274E2" w:rsidP="0072457A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40036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B274E2" w:rsidRPr="00FE581B" w:rsidRDefault="00B274E2" w:rsidP="00B274E2">
      <w:pPr>
        <w:pStyle w:val="2"/>
        <w:spacing w:after="0"/>
        <w:ind w:left="-284" w:right="-33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E581B">
        <w:rPr>
          <w:rFonts w:ascii="Times New Roman" w:hAnsi="Times New Roman"/>
          <w:color w:val="000000" w:themeColor="text1"/>
          <w:sz w:val="28"/>
          <w:szCs w:val="28"/>
          <w:lang w:val="ro-RO"/>
        </w:rPr>
        <w:t>Primarul or. Căușeni                                                                      Anatolie Donțu</w:t>
      </w:r>
    </w:p>
    <w:p w:rsidR="00B274E2" w:rsidRPr="00FE581B" w:rsidRDefault="00B274E2" w:rsidP="00B274E2">
      <w:pPr>
        <w:pStyle w:val="2"/>
        <w:spacing w:after="0"/>
        <w:ind w:left="-284" w:right="-33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FE581B">
        <w:rPr>
          <w:rFonts w:ascii="Times New Roman" w:hAnsi="Times New Roman"/>
          <w:color w:val="000000" w:themeColor="text1"/>
          <w:sz w:val="28"/>
          <w:szCs w:val="28"/>
          <w:lang w:val="ro-RO"/>
        </w:rPr>
        <w:t>Secretarul Consiliului orășenesc Căușeni                                      Ala Cucoș-Chisalița</w:t>
      </w:r>
    </w:p>
    <w:p w:rsidR="00B274E2" w:rsidRPr="0072457A" w:rsidRDefault="0072457A" w:rsidP="0072457A">
      <w:pPr>
        <w:pStyle w:val="2"/>
        <w:spacing w:after="0"/>
        <w:ind w:left="-284" w:right="-33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Focșa</w:t>
      </w:r>
      <w:proofErr w:type="spellEnd"/>
    </w:p>
    <w:p w:rsidR="00B274E2" w:rsidRPr="00A02549" w:rsidRDefault="00B274E2" w:rsidP="00B274E2">
      <w:pPr>
        <w:pStyle w:val="a6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72457A" w:rsidRPr="0072457A" w:rsidRDefault="00B274E2" w:rsidP="007245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0254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="0072457A" w:rsidRPr="00724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>Notificarea</w:t>
      </w:r>
      <w:proofErr w:type="spellEnd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>Oficiului</w:t>
      </w:r>
      <w:proofErr w:type="spellEnd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2457A" w:rsidRPr="0072457A">
        <w:rPr>
          <w:rFonts w:ascii="Times New Roman" w:hAnsi="Times New Roman" w:cs="Times New Roman"/>
          <w:b/>
          <w:sz w:val="28"/>
          <w:szCs w:val="28"/>
          <w:lang w:val="en-US"/>
        </w:rPr>
        <w:t>Teritorial</w:t>
      </w:r>
      <w:proofErr w:type="spellEnd"/>
    </w:p>
    <w:p w:rsidR="00B274E2" w:rsidRPr="0072457A" w:rsidRDefault="0072457A" w:rsidP="007245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457A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72457A">
        <w:rPr>
          <w:rFonts w:ascii="Times New Roman" w:hAnsi="Times New Roman" w:cs="Times New Roman"/>
          <w:b/>
          <w:sz w:val="28"/>
          <w:szCs w:val="28"/>
          <w:lang w:val="en-US"/>
        </w:rPr>
        <w:t>Cancelariei</w:t>
      </w:r>
      <w:proofErr w:type="spellEnd"/>
      <w:r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Stat a </w:t>
      </w:r>
      <w:proofErr w:type="spellStart"/>
      <w:r w:rsidRPr="0072457A">
        <w:rPr>
          <w:rFonts w:ascii="Times New Roman" w:hAnsi="Times New Roman" w:cs="Times New Roman"/>
          <w:b/>
          <w:sz w:val="28"/>
          <w:szCs w:val="28"/>
          <w:lang w:val="en-US"/>
        </w:rPr>
        <w:t>Republicii</w:t>
      </w:r>
      <w:proofErr w:type="spellEnd"/>
      <w:r w:rsidRPr="0072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Moldova</w:t>
      </w:r>
      <w:r w:rsidR="00B274E2" w:rsidRPr="00A0254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274E2" w:rsidRPr="00920364" w:rsidRDefault="00B274E2" w:rsidP="00724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9606" w:type="dxa"/>
        <w:tblLook w:val="04A0"/>
      </w:tblPr>
      <w:tblGrid>
        <w:gridCol w:w="9606"/>
      </w:tblGrid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Default="00B274E2" w:rsidP="004F0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AF49FA" w:rsidRDefault="00B274E2" w:rsidP="004F0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B274E2" w:rsidRPr="0072457A" w:rsidTr="004F05B3">
        <w:trPr>
          <w:trHeight w:val="416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4E2" w:rsidRPr="005D42F4" w:rsidRDefault="00B274E2" w:rsidP="004F05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la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oldova</w:t>
            </w:r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</w:t>
            </w:r>
            <w:proofErr w:type="gramStart"/>
            <w:r w:rsidRPr="00F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gramEnd"/>
            <w:r w:rsidRPr="00F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1304/OT</w:t>
            </w:r>
            <w:r w:rsidRPr="00F05F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181 din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2023</w:t>
            </w:r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274E2" w:rsidRPr="002A6F13" w:rsidRDefault="00B274E2" w:rsidP="004F05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</w:t>
            </w:r>
            <w:proofErr w:type="gramStart"/>
            <w:r w:rsidRPr="00F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gramEnd"/>
            <w:r w:rsidRPr="00F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1304/OT</w:t>
            </w:r>
            <w:r w:rsidRPr="00F05F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05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181 din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2023</w:t>
            </w:r>
            <w:proofErr w:type="gram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suspendarea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executării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64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 din 16.02.2023</w:t>
            </w:r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,,Cu</w:t>
            </w:r>
            <w:proofErr w:type="gram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domeniului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modului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bunului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xaminarea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notificări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vederea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întreprinderii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măsurilor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reexaminarea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abrogării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D4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764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 din 16.02.2023</w:t>
            </w:r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,,Cu</w:t>
            </w:r>
            <w:proofErr w:type="gram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domeniului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modului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bunului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</w:t>
            </w:r>
            <w:proofErr w:type="spellEnd"/>
            <w:r w:rsidRPr="002A6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B274E2" w:rsidRPr="0072457A" w:rsidTr="004F05B3">
        <w:trPr>
          <w:trHeight w:val="809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4E2" w:rsidRPr="00F04375" w:rsidRDefault="00B274E2" w:rsidP="004F05B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  <w:p w:rsidR="00B274E2" w:rsidRPr="00F04375" w:rsidRDefault="00B274E2" w:rsidP="004F05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Nu impune alocare sau cheltuieli de resurse financiare.</w:t>
            </w: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Modul de încorporare a actului în cadrul normativ în vigoare</w:t>
            </w: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4E2" w:rsidRPr="00362F3F" w:rsidRDefault="00B274E2" w:rsidP="004F05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17, 20, 167 (2)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68 (3)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7245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2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epublicii</w:t>
            </w:r>
            <w:proofErr w:type="spellEnd"/>
            <w:r w:rsidR="0072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2457A"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2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oldova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B274E2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B274E2" w:rsidRPr="0072457A" w:rsidTr="004F05B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4E2" w:rsidRPr="00F04375" w:rsidRDefault="00B274E2" w:rsidP="004F05B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</w:tbl>
    <w:p w:rsidR="00B274E2" w:rsidRDefault="00B274E2" w:rsidP="00B274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274E2" w:rsidRDefault="00B274E2" w:rsidP="00B274E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p w:rsidR="00B274E2" w:rsidRPr="00A12ECC" w:rsidRDefault="00B274E2" w:rsidP="00B274E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Secretarul Consiliului orășenesc Căușeni                                    Ala Cucoș-Chiselița</w:t>
      </w:r>
    </w:p>
    <w:p w:rsidR="00601A95" w:rsidRDefault="00601A95" w:rsidP="007649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F533A" w:rsidRDefault="007649DC" w:rsidP="007649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Specialistului Primăriei or. Căuș</w:t>
      </w:r>
      <w:r w:rsidRPr="007649DC">
        <w:rPr>
          <w:rFonts w:ascii="Times New Roman" w:hAnsi="Times New Roman" w:cs="Times New Roman"/>
          <w:sz w:val="28"/>
          <w:szCs w:val="28"/>
          <w:lang w:val="ro-RO"/>
        </w:rPr>
        <w:t>eni</w:t>
      </w:r>
    </w:p>
    <w:p w:rsidR="007649DC" w:rsidRDefault="007649DC" w:rsidP="007649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Valentina Gîrjeu</w:t>
      </w:r>
    </w:p>
    <w:p w:rsidR="007649DC" w:rsidRDefault="007649DC" w:rsidP="007649D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649DC" w:rsidRDefault="007649DC" w:rsidP="007649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 prezenta</w:t>
      </w:r>
      <w:r w:rsidR="00601A95">
        <w:rPr>
          <w:rFonts w:ascii="Times New Roman" w:hAnsi="Times New Roman" w:cs="Times New Roman"/>
          <w:sz w:val="28"/>
          <w:szCs w:val="28"/>
          <w:lang w:val="ro-RO"/>
        </w:rPr>
        <w:t xml:space="preserve"> Vă informez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1A95"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Notificarea Oficiului Teritorial Căușeni 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nr.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181 din 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2023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– 23 – 354 din 27.03.2023  </w:t>
      </w:r>
      <w:proofErr w:type="spellStart"/>
      <w:r w:rsidR="00601A9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01A95">
        <w:rPr>
          <w:rFonts w:ascii="Times New Roman" w:hAnsi="Times New Roman" w:cs="Times New Roman"/>
          <w:sz w:val="28"/>
          <w:szCs w:val="28"/>
          <w:lang w:val="en-US"/>
        </w:rPr>
        <w:t xml:space="preserve"> care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Oficiului Teritorial Căușeni al Cancelariei de Stat cere</w:t>
      </w:r>
      <w:r w:rsidRPr="007649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A95">
        <w:rPr>
          <w:rFonts w:ascii="Times New Roman" w:hAnsi="Times New Roman" w:cs="Times New Roman"/>
          <w:b/>
          <w:sz w:val="28"/>
          <w:szCs w:val="28"/>
          <w:lang w:val="en-US"/>
        </w:rPr>
        <w:t>suspendarea</w:t>
      </w:r>
      <w:proofErr w:type="spellEnd"/>
      <w:r w:rsidRPr="00601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A95">
        <w:rPr>
          <w:rFonts w:ascii="Times New Roman" w:hAnsi="Times New Roman" w:cs="Times New Roman"/>
          <w:b/>
          <w:sz w:val="28"/>
          <w:szCs w:val="28"/>
          <w:lang w:val="en-US"/>
        </w:rPr>
        <w:t>executării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2/6 din 16.02.2023</w:t>
      </w:r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6F13">
        <w:rPr>
          <w:rFonts w:ascii="Times New Roman" w:hAnsi="Times New Roman" w:cs="Times New Roman"/>
          <w:sz w:val="28"/>
          <w:szCs w:val="28"/>
          <w:lang w:val="en-US"/>
        </w:rPr>
        <w:t>,,Cu</w:t>
      </w:r>
      <w:proofErr w:type="gram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domeniului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42F4">
        <w:rPr>
          <w:rFonts w:ascii="Times New Roman" w:hAnsi="Times New Roman" w:cs="Times New Roman"/>
          <w:sz w:val="28"/>
          <w:szCs w:val="28"/>
          <w:lang w:val="en-US"/>
        </w:rPr>
        <w:t>xaminarea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acestei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notificări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reexaminarea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A95">
        <w:rPr>
          <w:rFonts w:ascii="Times New Roman" w:hAnsi="Times New Roman" w:cs="Times New Roman"/>
          <w:b/>
          <w:sz w:val="28"/>
          <w:szCs w:val="28"/>
          <w:lang w:val="en-US"/>
        </w:rPr>
        <w:t>abrogării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2F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D42F4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2/6 din 16.02.2023</w:t>
      </w:r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6F13">
        <w:rPr>
          <w:rFonts w:ascii="Times New Roman" w:hAnsi="Times New Roman" w:cs="Times New Roman"/>
          <w:sz w:val="28"/>
          <w:szCs w:val="28"/>
          <w:lang w:val="en-US"/>
        </w:rPr>
        <w:t>,,Cu</w:t>
      </w:r>
      <w:proofErr w:type="gram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domeniului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6F13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Pr="002A6F13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601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1A95" w:rsidRDefault="00601A95" w:rsidP="007649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Anexă: Copia Notificarii Oficiului Teritorial Căușeni 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nr.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181 din 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2023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</w:t>
      </w:r>
      <w:r>
        <w:rPr>
          <w:rFonts w:ascii="Times New Roman" w:hAnsi="Times New Roman" w:cs="Times New Roman"/>
          <w:sz w:val="28"/>
          <w:szCs w:val="28"/>
          <w:lang w:val="en-US"/>
        </w:rPr>
        <w:t>1 – 23 – 354 din 27.03.2023.</w:t>
      </w:r>
    </w:p>
    <w:p w:rsidR="00601A95" w:rsidRDefault="00601A95" w:rsidP="007649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A95" w:rsidRPr="007649DC" w:rsidRDefault="00601A95" w:rsidP="007649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49DC" w:rsidRPr="007649DC" w:rsidRDefault="00601A9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Secretarul Consiliului orășenesc Căușeni                                Ala Cucoș-Chiselița</w:t>
      </w:r>
    </w:p>
    <w:sectPr w:rsidR="007649DC" w:rsidRPr="007649DC" w:rsidSect="005D42F4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E2"/>
    <w:rsid w:val="001B1C32"/>
    <w:rsid w:val="002B7FAE"/>
    <w:rsid w:val="00601A95"/>
    <w:rsid w:val="0072457A"/>
    <w:rsid w:val="007649DC"/>
    <w:rsid w:val="009F533A"/>
    <w:rsid w:val="00B2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4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274E2"/>
  </w:style>
  <w:style w:type="character" w:customStyle="1" w:styleId="a5">
    <w:name w:val="Основной текст Знак"/>
    <w:basedOn w:val="a0"/>
    <w:link w:val="a6"/>
    <w:locked/>
    <w:rsid w:val="00B274E2"/>
    <w:rPr>
      <w:rFonts w:ascii="Times New Roman AIB" w:hAnsi="Times New Roman AIB"/>
      <w:sz w:val="32"/>
      <w:szCs w:val="24"/>
      <w:lang w:val="en-US"/>
    </w:rPr>
  </w:style>
  <w:style w:type="paragraph" w:styleId="a6">
    <w:name w:val="Body Text"/>
    <w:basedOn w:val="a"/>
    <w:link w:val="a5"/>
    <w:rsid w:val="00B274E2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274E2"/>
  </w:style>
  <w:style w:type="table" w:styleId="a7">
    <w:name w:val="Table Grid"/>
    <w:basedOn w:val="a1"/>
    <w:uiPriority w:val="59"/>
    <w:rsid w:val="00B2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B274E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274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2023-04-03T10:19:00Z</cp:lastPrinted>
  <dcterms:created xsi:type="dcterms:W3CDTF">2023-03-31T12:50:00Z</dcterms:created>
  <dcterms:modified xsi:type="dcterms:W3CDTF">2023-04-03T10:52:00Z</dcterms:modified>
</cp:coreProperties>
</file>