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7A14B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-9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CC76A0">
        <w:rPr>
          <w:rFonts w:ascii="Times New Roman" w:hAnsi="Times New Roman" w:cs="Times New Roman"/>
          <w:sz w:val="28"/>
          <w:szCs w:val="28"/>
          <w:lang w:val="en-US"/>
        </w:rPr>
        <w:t>august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76A0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B17C21" w:rsidRDefault="00B17C2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7798A" w:rsidRPr="00CC76A0" w:rsidRDefault="00D80D84" w:rsidP="00CC7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permiterea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încheierii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76A0" w:rsidRPr="00CC76A0" w:rsidRDefault="00CC76A0" w:rsidP="00CC76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C76A0">
        <w:rPr>
          <w:rFonts w:ascii="Times New Roman" w:hAnsi="Times New Roman" w:cs="Times New Roman"/>
          <w:sz w:val="28"/>
          <w:szCs w:val="28"/>
          <w:lang w:val="en-US"/>
        </w:rPr>
        <w:t>contractelor</w:t>
      </w:r>
      <w:proofErr w:type="spellEnd"/>
      <w:proofErr w:type="gram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superficie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</w:p>
    <w:p w:rsidR="00CC76A0" w:rsidRPr="00CC76A0" w:rsidRDefault="00CC76A0" w:rsidP="00CC76A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C76A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proofErr w:type="gram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, al or.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6D3A80" w:rsidRPr="00CC76A0" w:rsidRDefault="006D3A80" w:rsidP="00671C0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6A0" w:rsidRDefault="00E63167" w:rsidP="006D3A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6A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671C0A" w:rsidRPr="00CC76A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671C0A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1C0A" w:rsidRPr="00CC76A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71C0A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1C0A" w:rsidRPr="00CC76A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CC76A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C76A0" w:rsidRPr="00CC76A0" w:rsidRDefault="00CC76A0" w:rsidP="00CC7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71C0A" w:rsidRPr="00CC76A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C76A0" w:rsidRDefault="00671C0A" w:rsidP="00671C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C76A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CC76A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C76A0" w:rsidRPr="00CC76A0" w:rsidRDefault="00CC76A0" w:rsidP="00CC7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C76A0">
        <w:rPr>
          <w:rFonts w:ascii="Times New Roman" w:hAnsi="Times New Roman" w:cs="Times New Roman"/>
          <w:sz w:val="28"/>
          <w:szCs w:val="28"/>
          <w:lang w:val="en-US"/>
        </w:rPr>
        <w:t>rt</w:t>
      </w:r>
      <w:proofErr w:type="gram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E57593">
        <w:rPr>
          <w:rFonts w:ascii="Times New Roman" w:hAnsi="Times New Roman" w:cs="Times New Roman"/>
          <w:sz w:val="28"/>
          <w:szCs w:val="28"/>
          <w:lang w:val="en-US"/>
        </w:rPr>
        <w:t>654</w:t>
      </w:r>
      <w:r w:rsidR="009C20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2086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9C208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9C2086">
        <w:rPr>
          <w:rFonts w:ascii="Times New Roman" w:hAnsi="Times New Roman" w:cs="Times New Roman"/>
          <w:sz w:val="28"/>
          <w:szCs w:val="28"/>
          <w:lang w:val="en-US"/>
        </w:rPr>
        <w:t xml:space="preserve"> (2) </w:t>
      </w:r>
      <w:proofErr w:type="spellStart"/>
      <w:r w:rsidR="009C208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C2086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9C2086">
        <w:rPr>
          <w:rFonts w:ascii="Times New Roman" w:hAnsi="Times New Roman" w:cs="Times New Roman"/>
          <w:sz w:val="28"/>
          <w:szCs w:val="28"/>
          <w:lang w:val="en-US"/>
        </w:rPr>
        <w:t>655</w:t>
      </w:r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  <w:r w:rsidR="009C2086">
        <w:rPr>
          <w:rFonts w:ascii="Times New Roman" w:hAnsi="Times New Roman" w:cs="Times New Roman"/>
          <w:sz w:val="28"/>
          <w:szCs w:val="28"/>
          <w:lang w:val="en-US"/>
        </w:rPr>
        <w:t>, (2), 659 (1)</w:t>
      </w:r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civil al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Moldova din 6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2002, cu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76A0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CC76A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C76A0" w:rsidRPr="00CC76A0" w:rsidRDefault="00CC76A0" w:rsidP="00CC7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671C0A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71C0A" w:rsidRPr="00CC76A0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="00671C0A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>9 (1), (2), lit.</w:t>
      </w:r>
      <w:proofErr w:type="gramEnd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h) </w:t>
      </w:r>
      <w:proofErr w:type="gramStart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161E2E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nr. 121 din 04.05.2007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F36EC" w:rsidRPr="00CC76A0" w:rsidRDefault="00465C20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76A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CC76A0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CC76A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CC76A0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 w:rsidR="008870FB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3 (1), 7, 10 (1), </w:t>
      </w:r>
      <w:r w:rsidR="007E6739" w:rsidRPr="00CC76A0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365A0E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(1),</w:t>
      </w:r>
      <w:r w:rsidR="00AB1B03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4BD4" w:rsidRPr="00CC76A0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CC76A0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CC76A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CC76A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CC76A0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CC76A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CC76A0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CC76A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CC76A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 w:rsidRPr="00CC76A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C76A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CC76A0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CC76A0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7CFE" w:rsidRDefault="008E6F9E" w:rsidP="00CC7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încheierea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contractelor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superficie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, al or.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deținătorii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 w:rsidR="00311AA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311AAA">
        <w:rPr>
          <w:rFonts w:ascii="Times New Roman" w:hAnsi="Times New Roman" w:cs="Times New Roman"/>
          <w:sz w:val="28"/>
          <w:szCs w:val="28"/>
          <w:lang w:val="en-US"/>
        </w:rPr>
        <w:t>garaje</w:t>
      </w:r>
      <w:proofErr w:type="spellEnd"/>
      <w:r w:rsidR="00311AA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parte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integrantă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CC76A0" w:rsidRPr="00CC76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1AAA" w:rsidRPr="001E4221" w:rsidRDefault="00311AAA" w:rsidP="00CC76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împute</w:t>
      </w:r>
      <w:r w:rsidR="001E422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E4221">
        <w:rPr>
          <w:rFonts w:ascii="Times New Roman" w:hAnsi="Times New Roman" w:cs="Times New Roman"/>
          <w:sz w:val="28"/>
          <w:szCs w:val="28"/>
          <w:lang w:val="en-US"/>
        </w:rPr>
        <w:t>nicește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semna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contractele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superficie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de 49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stabilirea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sz w:val="28"/>
          <w:szCs w:val="28"/>
          <w:lang w:val="en-US"/>
        </w:rPr>
        <w:t>redevenței</w:t>
      </w:r>
      <w:proofErr w:type="spellEnd"/>
      <w:r w:rsidRPr="001E42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în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baza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raport</w:t>
      </w:r>
      <w:r w:rsidR="001E4221"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ului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evaluare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întocmit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un evaluator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în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conformitate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Legea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nr.989/2002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cu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privire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activitatea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evaluare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care nu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trebuie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să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fie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mică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decât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plata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stabilită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în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conformitate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Legea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nr. </w:t>
      </w:r>
      <w:proofErr w:type="gram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1308/1997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privind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prețul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normativ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și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modul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vânzare-cumpărare</w:t>
      </w:r>
      <w:proofErr w:type="spellEnd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pământului</w:t>
      </w:r>
      <w:proofErr w:type="spellEnd"/>
      <w:r w:rsidR="001E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</w:p>
    <w:p w:rsidR="00800936" w:rsidRPr="00BD7898" w:rsidRDefault="001E4221" w:rsidP="00465C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484A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E0756" w:rsidRPr="0015484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063AC" w:rsidRPr="0015484A"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 w:rsidR="005063AC" w:rsidRPr="00154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3AC" w:rsidRPr="0015484A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5063AC" w:rsidRPr="00154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3AC" w:rsidRPr="0015484A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5063AC" w:rsidRPr="0015484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5063AC" w:rsidRPr="0015484A">
        <w:rPr>
          <w:rFonts w:ascii="Times New Roman" w:hAnsi="Times New Roman" w:cs="Times New Roman"/>
          <w:sz w:val="28"/>
          <w:szCs w:val="28"/>
          <w:lang w:val="en-US"/>
        </w:rPr>
        <w:t>pune</w:t>
      </w:r>
      <w:proofErr w:type="spellEnd"/>
      <w:r w:rsidR="005063AC" w:rsidRPr="00154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63AC" w:rsidRPr="0015484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063AC" w:rsidRPr="00154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756" w:rsidRPr="0015484A">
        <w:rPr>
          <w:rFonts w:ascii="Times New Roman" w:hAnsi="Times New Roman" w:cs="Times New Roman"/>
          <w:sz w:val="28"/>
          <w:szCs w:val="28"/>
          <w:lang w:val="en-US"/>
        </w:rPr>
        <w:t>responsabilitatea</w:t>
      </w:r>
      <w:proofErr w:type="spellEnd"/>
      <w:r w:rsidR="00AE0756" w:rsidRPr="00154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E0756" w:rsidRPr="0015484A"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 w:rsidR="00AE0756" w:rsidRPr="0015484A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AE0756" w:rsidRPr="0015484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E0756" w:rsidRPr="001548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>monitorizarea</w:t>
      </w:r>
      <w:proofErr w:type="spellEnd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>proces</w:t>
      </w:r>
      <w:r w:rsidR="00BD7898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BD789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D7898">
        <w:rPr>
          <w:rFonts w:ascii="Times New Roman" w:hAnsi="Times New Roman" w:cs="Times New Roman"/>
          <w:sz w:val="28"/>
          <w:szCs w:val="28"/>
          <w:lang w:val="en-US"/>
        </w:rPr>
        <w:t>executare</w:t>
      </w:r>
      <w:proofErr w:type="spellEnd"/>
      <w:r w:rsidR="00BD789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D7898">
        <w:rPr>
          <w:rFonts w:ascii="Times New Roman" w:hAnsi="Times New Roman" w:cs="Times New Roman"/>
          <w:sz w:val="28"/>
          <w:szCs w:val="28"/>
          <w:lang w:val="en-US"/>
        </w:rPr>
        <w:t>contractelor</w:t>
      </w:r>
      <w:proofErr w:type="spellEnd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>superficie</w:t>
      </w:r>
      <w:proofErr w:type="spellEnd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7898">
        <w:rPr>
          <w:rFonts w:ascii="Times New Roman" w:hAnsi="Times New Roman" w:cs="Times New Roman"/>
          <w:sz w:val="28"/>
          <w:szCs w:val="28"/>
          <w:lang w:val="en-US"/>
        </w:rPr>
        <w:t>modului</w:t>
      </w:r>
      <w:proofErr w:type="spellEnd"/>
      <w:r w:rsidR="00BD789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D7898">
        <w:rPr>
          <w:rFonts w:ascii="Times New Roman" w:hAnsi="Times New Roman" w:cs="Times New Roman"/>
          <w:sz w:val="28"/>
          <w:szCs w:val="28"/>
          <w:lang w:val="en-US"/>
        </w:rPr>
        <w:t>utilizare</w:t>
      </w:r>
      <w:proofErr w:type="spellEnd"/>
      <w:r w:rsidR="00BD789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D7898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>transmis</w:t>
      </w:r>
      <w:r w:rsidR="00BD7898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>superficie</w:t>
      </w:r>
      <w:proofErr w:type="spellEnd"/>
      <w:r w:rsidR="00BD7898" w:rsidRPr="00BD78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7CC3" w:rsidRPr="00CF1A84" w:rsidRDefault="00A32A70" w:rsidP="00465C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A8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>contes</w:t>
      </w:r>
      <w:r w:rsidR="0052685E" w:rsidRPr="00CF1A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>ată</w:t>
      </w:r>
      <w:proofErr w:type="spellEnd"/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847CC3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 w:rsidR="009B34CB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19, </w:t>
      </w:r>
      <w:r w:rsidR="00BC1B31" w:rsidRPr="00CF1A84">
        <w:rPr>
          <w:rFonts w:ascii="Times New Roman" w:hAnsi="Times New Roman" w:cs="Times New Roman"/>
          <w:sz w:val="28"/>
          <w:szCs w:val="28"/>
          <w:lang w:val="en-US"/>
        </w:rPr>
        <w:t>164 (1),</w:t>
      </w:r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165 (1), 166 din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6520" w:rsidRPr="00CF1A84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6520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al </w:t>
      </w:r>
      <w:proofErr w:type="spellStart"/>
      <w:r w:rsidR="00E86520" w:rsidRPr="00CF1A84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E86520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Moldova</w:t>
      </w:r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E86520" w:rsidRPr="00CF1A8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631B42" w:rsidRPr="00CF1A84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631B42" w:rsidRPr="00CF1A84" w:rsidRDefault="00631B42" w:rsidP="00465C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63D95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363D95" w:rsidRPr="00CF1A84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363D95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3D95" w:rsidRPr="00CF1A84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363D95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363D95" w:rsidRPr="00CF1A8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63D95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3D95" w:rsidRPr="00CF1A84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363D95" w:rsidRPr="00CF1A84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363D95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63D95" w:rsidRPr="00CF1A84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="001A301A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CF1A84" w:rsidRDefault="00A32A70" w:rsidP="00FA5B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A8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5063AC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Pr="00CF1A84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lastRenderedPageBreak/>
        <w:t>Dlui</w:t>
      </w:r>
      <w:proofErr w:type="spellEnd"/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CF1A8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CF1A84" w:rsidRDefault="00A32A70" w:rsidP="00A32A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              -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CF1A84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CF1A84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CF1A84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CF1A8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5D370E" w:rsidRPr="00CF1A84" w:rsidRDefault="005D370E" w:rsidP="005D370E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370E" w:rsidRPr="00CF1A84" w:rsidRDefault="005D370E" w:rsidP="005D370E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   PREȘEDINTELE              </w:t>
      </w:r>
      <w:r w:rsidR="000E3CD1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SECRETARUL CONSILIULUI                                                                              </w:t>
      </w:r>
    </w:p>
    <w:p w:rsidR="005D370E" w:rsidRPr="00CF1A84" w:rsidRDefault="005D370E" w:rsidP="005D370E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5D370E" w:rsidRPr="00CF1A84" w:rsidRDefault="005D370E" w:rsidP="00E86520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Ala 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A32A70" w:rsidRPr="00CF1A84" w:rsidRDefault="00A32A70" w:rsidP="00E86520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08A" w:rsidRPr="00CF1A84" w:rsidRDefault="005D370E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="00F045F3" w:rsidRPr="00CF1A84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CF1A84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CF1A84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A32A70" w:rsidRPr="00CF1A84" w:rsidRDefault="00A32A70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2A70" w:rsidRPr="00CF1A84" w:rsidRDefault="00A32A70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A8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Viceprimar</w:t>
      </w:r>
      <w:proofErr w:type="spellEnd"/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Ruslan</w:t>
      </w:r>
      <w:proofErr w:type="spellEnd"/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Coroi</w:t>
      </w:r>
      <w:proofErr w:type="spellEnd"/>
    </w:p>
    <w:p w:rsidR="00F045F3" w:rsidRPr="00CF1A84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8565F" w:rsidRPr="00CF1A8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D370E" w:rsidRPr="00CF1A84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565F" w:rsidRPr="00CF1A8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C11BAF" w:rsidRPr="00CF1A84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CF1A84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CF1A84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CF1A84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CF1A84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52685E" w:rsidRPr="00CF1A84" w:rsidRDefault="0052685E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63AC" w:rsidRPr="00CF1A84" w:rsidRDefault="005063AC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1A84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063AC" w:rsidRPr="00CF1A84" w:rsidSect="001856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E17321"/>
    <w:multiLevelType w:val="hybridMultilevel"/>
    <w:tmpl w:val="E59A04D2"/>
    <w:lvl w:ilvl="0" w:tplc="E7D44F76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CDC7023"/>
    <w:multiLevelType w:val="hybridMultilevel"/>
    <w:tmpl w:val="8C5E747E"/>
    <w:lvl w:ilvl="0" w:tplc="2DEC026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27B41"/>
    <w:rsid w:val="00034922"/>
    <w:rsid w:val="00056A04"/>
    <w:rsid w:val="00060DAA"/>
    <w:rsid w:val="00063C64"/>
    <w:rsid w:val="00085AEB"/>
    <w:rsid w:val="00091E78"/>
    <w:rsid w:val="00097516"/>
    <w:rsid w:val="000A594F"/>
    <w:rsid w:val="000B4B51"/>
    <w:rsid w:val="000D2430"/>
    <w:rsid w:val="000E0894"/>
    <w:rsid w:val="000E3CD1"/>
    <w:rsid w:val="000F4384"/>
    <w:rsid w:val="001036BD"/>
    <w:rsid w:val="0010503B"/>
    <w:rsid w:val="0013337A"/>
    <w:rsid w:val="00135627"/>
    <w:rsid w:val="00135E09"/>
    <w:rsid w:val="00142376"/>
    <w:rsid w:val="0015484A"/>
    <w:rsid w:val="00157488"/>
    <w:rsid w:val="00161E2E"/>
    <w:rsid w:val="0018565F"/>
    <w:rsid w:val="00196CAC"/>
    <w:rsid w:val="001A301A"/>
    <w:rsid w:val="001A400A"/>
    <w:rsid w:val="001C5CFF"/>
    <w:rsid w:val="001C6DFA"/>
    <w:rsid w:val="001D1CCA"/>
    <w:rsid w:val="001D3616"/>
    <w:rsid w:val="001E3E81"/>
    <w:rsid w:val="001E4221"/>
    <w:rsid w:val="001F4B6B"/>
    <w:rsid w:val="0023470B"/>
    <w:rsid w:val="00236F0F"/>
    <w:rsid w:val="00246599"/>
    <w:rsid w:val="0025159D"/>
    <w:rsid w:val="002670A0"/>
    <w:rsid w:val="00287577"/>
    <w:rsid w:val="00297C19"/>
    <w:rsid w:val="002C20D9"/>
    <w:rsid w:val="002D1BEA"/>
    <w:rsid w:val="002D3491"/>
    <w:rsid w:val="002E64F1"/>
    <w:rsid w:val="00303E87"/>
    <w:rsid w:val="00311AAA"/>
    <w:rsid w:val="00357707"/>
    <w:rsid w:val="00361730"/>
    <w:rsid w:val="00363D95"/>
    <w:rsid w:val="00364F33"/>
    <w:rsid w:val="00365A0E"/>
    <w:rsid w:val="0037798A"/>
    <w:rsid w:val="003851B2"/>
    <w:rsid w:val="003A45D8"/>
    <w:rsid w:val="003C27F3"/>
    <w:rsid w:val="003C387E"/>
    <w:rsid w:val="00403A33"/>
    <w:rsid w:val="00416A05"/>
    <w:rsid w:val="00420E9A"/>
    <w:rsid w:val="00440869"/>
    <w:rsid w:val="00455928"/>
    <w:rsid w:val="00462770"/>
    <w:rsid w:val="00462B68"/>
    <w:rsid w:val="00463F0D"/>
    <w:rsid w:val="00465C20"/>
    <w:rsid w:val="00477D94"/>
    <w:rsid w:val="00480EF2"/>
    <w:rsid w:val="00483CC3"/>
    <w:rsid w:val="00484E45"/>
    <w:rsid w:val="004A47AD"/>
    <w:rsid w:val="004C43DA"/>
    <w:rsid w:val="004D35AA"/>
    <w:rsid w:val="004E03CE"/>
    <w:rsid w:val="004F36EC"/>
    <w:rsid w:val="004F5860"/>
    <w:rsid w:val="005063AC"/>
    <w:rsid w:val="0052685E"/>
    <w:rsid w:val="005338B1"/>
    <w:rsid w:val="0054206E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D370E"/>
    <w:rsid w:val="005D7779"/>
    <w:rsid w:val="00610219"/>
    <w:rsid w:val="00617566"/>
    <w:rsid w:val="00625323"/>
    <w:rsid w:val="00631B42"/>
    <w:rsid w:val="00633B13"/>
    <w:rsid w:val="006341AB"/>
    <w:rsid w:val="00637CA6"/>
    <w:rsid w:val="006522DC"/>
    <w:rsid w:val="006654DF"/>
    <w:rsid w:val="00671C0A"/>
    <w:rsid w:val="00686383"/>
    <w:rsid w:val="006A3708"/>
    <w:rsid w:val="006A7CFE"/>
    <w:rsid w:val="006B49F0"/>
    <w:rsid w:val="006C14A7"/>
    <w:rsid w:val="006D3A80"/>
    <w:rsid w:val="006F4BD4"/>
    <w:rsid w:val="007056FF"/>
    <w:rsid w:val="00737B4C"/>
    <w:rsid w:val="00741EC3"/>
    <w:rsid w:val="00754257"/>
    <w:rsid w:val="007542DB"/>
    <w:rsid w:val="0075627A"/>
    <w:rsid w:val="007653A7"/>
    <w:rsid w:val="00775F61"/>
    <w:rsid w:val="00782BC4"/>
    <w:rsid w:val="007847AB"/>
    <w:rsid w:val="007872BA"/>
    <w:rsid w:val="007950CE"/>
    <w:rsid w:val="007A0023"/>
    <w:rsid w:val="007A14B7"/>
    <w:rsid w:val="007A2C13"/>
    <w:rsid w:val="007A532D"/>
    <w:rsid w:val="007B0F96"/>
    <w:rsid w:val="007B193B"/>
    <w:rsid w:val="007C40AA"/>
    <w:rsid w:val="007D11BB"/>
    <w:rsid w:val="007E327C"/>
    <w:rsid w:val="007E5A3D"/>
    <w:rsid w:val="007E6739"/>
    <w:rsid w:val="007F25AE"/>
    <w:rsid w:val="007F5A4D"/>
    <w:rsid w:val="00800122"/>
    <w:rsid w:val="00800936"/>
    <w:rsid w:val="00800C3E"/>
    <w:rsid w:val="00806C3E"/>
    <w:rsid w:val="00814C00"/>
    <w:rsid w:val="008152AF"/>
    <w:rsid w:val="0083140B"/>
    <w:rsid w:val="008360E0"/>
    <w:rsid w:val="00840A90"/>
    <w:rsid w:val="00847CC3"/>
    <w:rsid w:val="00852E18"/>
    <w:rsid w:val="008758AE"/>
    <w:rsid w:val="008870FB"/>
    <w:rsid w:val="00893C4B"/>
    <w:rsid w:val="008960C8"/>
    <w:rsid w:val="008D69D6"/>
    <w:rsid w:val="008E3C70"/>
    <w:rsid w:val="008E6F9E"/>
    <w:rsid w:val="008F129F"/>
    <w:rsid w:val="009076DA"/>
    <w:rsid w:val="00916BF5"/>
    <w:rsid w:val="009213C5"/>
    <w:rsid w:val="00925AB8"/>
    <w:rsid w:val="0094085F"/>
    <w:rsid w:val="0095020C"/>
    <w:rsid w:val="0095673B"/>
    <w:rsid w:val="00965778"/>
    <w:rsid w:val="00971E88"/>
    <w:rsid w:val="009852C1"/>
    <w:rsid w:val="00996F34"/>
    <w:rsid w:val="009A1825"/>
    <w:rsid w:val="009A467A"/>
    <w:rsid w:val="009B34CB"/>
    <w:rsid w:val="009B4EAE"/>
    <w:rsid w:val="009C2086"/>
    <w:rsid w:val="009D4A5A"/>
    <w:rsid w:val="009E11D2"/>
    <w:rsid w:val="00A159FE"/>
    <w:rsid w:val="00A17D02"/>
    <w:rsid w:val="00A32A70"/>
    <w:rsid w:val="00A416E3"/>
    <w:rsid w:val="00A63DD1"/>
    <w:rsid w:val="00A71783"/>
    <w:rsid w:val="00A71A66"/>
    <w:rsid w:val="00A818BE"/>
    <w:rsid w:val="00A82B87"/>
    <w:rsid w:val="00A87A7B"/>
    <w:rsid w:val="00AB1B03"/>
    <w:rsid w:val="00AB2584"/>
    <w:rsid w:val="00AB30E3"/>
    <w:rsid w:val="00AB6F48"/>
    <w:rsid w:val="00AE0756"/>
    <w:rsid w:val="00AE1F49"/>
    <w:rsid w:val="00B02EBC"/>
    <w:rsid w:val="00B11814"/>
    <w:rsid w:val="00B14CAC"/>
    <w:rsid w:val="00B17C21"/>
    <w:rsid w:val="00B20D02"/>
    <w:rsid w:val="00B27521"/>
    <w:rsid w:val="00B97619"/>
    <w:rsid w:val="00BA2E2E"/>
    <w:rsid w:val="00BC1B31"/>
    <w:rsid w:val="00BD03EE"/>
    <w:rsid w:val="00BD7898"/>
    <w:rsid w:val="00C11BAF"/>
    <w:rsid w:val="00C345A4"/>
    <w:rsid w:val="00C643B7"/>
    <w:rsid w:val="00C6480C"/>
    <w:rsid w:val="00C80177"/>
    <w:rsid w:val="00CC76A0"/>
    <w:rsid w:val="00CD2CD1"/>
    <w:rsid w:val="00CE691F"/>
    <w:rsid w:val="00CF1A84"/>
    <w:rsid w:val="00CF2BEF"/>
    <w:rsid w:val="00CF7833"/>
    <w:rsid w:val="00D04A83"/>
    <w:rsid w:val="00D06D56"/>
    <w:rsid w:val="00D315D5"/>
    <w:rsid w:val="00D36A67"/>
    <w:rsid w:val="00D45F8B"/>
    <w:rsid w:val="00D47B1A"/>
    <w:rsid w:val="00D47FA2"/>
    <w:rsid w:val="00D62635"/>
    <w:rsid w:val="00D63DF5"/>
    <w:rsid w:val="00D73F4A"/>
    <w:rsid w:val="00D80D84"/>
    <w:rsid w:val="00D94B27"/>
    <w:rsid w:val="00DA1D99"/>
    <w:rsid w:val="00DA391C"/>
    <w:rsid w:val="00DA404B"/>
    <w:rsid w:val="00DB074B"/>
    <w:rsid w:val="00DB37FD"/>
    <w:rsid w:val="00DC7D16"/>
    <w:rsid w:val="00DD2B5F"/>
    <w:rsid w:val="00DE008A"/>
    <w:rsid w:val="00E0089E"/>
    <w:rsid w:val="00E04E4A"/>
    <w:rsid w:val="00E55809"/>
    <w:rsid w:val="00E57593"/>
    <w:rsid w:val="00E63167"/>
    <w:rsid w:val="00E855C7"/>
    <w:rsid w:val="00E85E67"/>
    <w:rsid w:val="00E86520"/>
    <w:rsid w:val="00E96BFA"/>
    <w:rsid w:val="00E96FB1"/>
    <w:rsid w:val="00E9710C"/>
    <w:rsid w:val="00EC19AF"/>
    <w:rsid w:val="00EC31BA"/>
    <w:rsid w:val="00EC5B2C"/>
    <w:rsid w:val="00ED0E70"/>
    <w:rsid w:val="00ED31C2"/>
    <w:rsid w:val="00ED3451"/>
    <w:rsid w:val="00ED38F0"/>
    <w:rsid w:val="00EE42CA"/>
    <w:rsid w:val="00EF2137"/>
    <w:rsid w:val="00F016E6"/>
    <w:rsid w:val="00F02DD7"/>
    <w:rsid w:val="00F045F3"/>
    <w:rsid w:val="00F045FF"/>
    <w:rsid w:val="00F0693D"/>
    <w:rsid w:val="00F11CF8"/>
    <w:rsid w:val="00F23BB2"/>
    <w:rsid w:val="00F27AC0"/>
    <w:rsid w:val="00F30FCA"/>
    <w:rsid w:val="00F34A00"/>
    <w:rsid w:val="00F52743"/>
    <w:rsid w:val="00F61787"/>
    <w:rsid w:val="00F90221"/>
    <w:rsid w:val="00FA1B26"/>
    <w:rsid w:val="00FA5BF4"/>
    <w:rsid w:val="00FA677E"/>
    <w:rsid w:val="00FC7003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2020-03-13T06:33:00Z</cp:lastPrinted>
  <dcterms:created xsi:type="dcterms:W3CDTF">2023-08-10T06:58:00Z</dcterms:created>
  <dcterms:modified xsi:type="dcterms:W3CDTF">2023-08-11T07:30:00Z</dcterms:modified>
</cp:coreProperties>
</file>