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1043A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043A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B50D5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1E345E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B50D5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E345E" w:rsidRPr="00B50D50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1E345E" w:rsidRPr="00B50D50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- Avizele comisiilor consultative de specialitate a Consiliului orășenesc Căușeni;</w:t>
      </w:r>
    </w:p>
    <w:p w:rsidR="00EC0269" w:rsidRPr="00B50D50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Avizul secretarului Consiliului orășenesc Căușeni;</w:t>
      </w:r>
    </w:p>
    <w:p w:rsidR="00D310CE" w:rsidRPr="00B50D50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B50D5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B50D50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F92CB6" w:rsidRPr="00B50D5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>4 (1), lit. g</w:t>
      </w:r>
      <w:r w:rsidR="004F2C0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B50D5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B50D5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B50D5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B50D50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164D" w:rsidRPr="00B50D50" w:rsidRDefault="00806205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Decizia Consiliului Orășenesc Căușeni </w:t>
      </w:r>
      <w:r w:rsidR="0000756E"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Cu privire la aprobarea bugetului or</w:t>
      </w:r>
      <w:r w:rsidR="00BC5859" w:rsidRPr="00B50D50">
        <w:rPr>
          <w:rFonts w:ascii="Times New Roman" w:hAnsi="Times New Roman" w:cs="Times New Roman"/>
          <w:sz w:val="28"/>
          <w:szCs w:val="28"/>
          <w:lang w:val="ro-RO"/>
        </w:rPr>
        <w:t>așului Căușeni pentru  anul 2023” nr. 3/1 din 16.02.2023</w:t>
      </w:r>
      <w:r w:rsidR="00533AAC" w:rsidRPr="00B50D50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ulterior operate,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2893" w:rsidRPr="00B50D50">
        <w:rPr>
          <w:rFonts w:ascii="Times New Roman" w:hAnsi="Times New Roman" w:cs="Times New Roman"/>
          <w:sz w:val="28"/>
          <w:szCs w:val="28"/>
          <w:lang w:val="ro-RO"/>
        </w:rPr>
        <w:t>se modifică</w:t>
      </w:r>
      <w:r w:rsidR="00BC585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580A46" w:rsidRPr="00B50D50" w:rsidRDefault="00C7164D" w:rsidP="00580A4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În pct. 1 suma aprobată a bugetului o</w:t>
      </w:r>
      <w:r w:rsidR="00F2399B" w:rsidRPr="00B50D50">
        <w:rPr>
          <w:rFonts w:ascii="Times New Roman" w:hAnsi="Times New Roman" w:cs="Times New Roman"/>
          <w:sz w:val="28"/>
          <w:szCs w:val="28"/>
          <w:lang w:val="ro-RO"/>
        </w:rPr>
        <w:t>rașului Căușeni pentru anul 2023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se modifică la venituri și cheltuieli și se majorează cu </w:t>
      </w:r>
      <w:r w:rsidR="00533AAC" w:rsidRPr="00B50D50">
        <w:rPr>
          <w:rFonts w:ascii="Times New Roman" w:hAnsi="Times New Roman" w:cs="Times New Roman"/>
          <w:sz w:val="28"/>
          <w:szCs w:val="28"/>
          <w:lang w:val="ro-RO"/>
        </w:rPr>
        <w:t>112</w:t>
      </w:r>
      <w:r w:rsidR="00F2399B" w:rsidRPr="00B50D50">
        <w:rPr>
          <w:rFonts w:ascii="Times New Roman" w:hAnsi="Times New Roman" w:cs="Times New Roman"/>
          <w:sz w:val="28"/>
          <w:szCs w:val="28"/>
          <w:lang w:val="ro-RO"/>
        </w:rPr>
        <w:t>,0 mii lei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, inclusiv:</w:t>
      </w:r>
    </w:p>
    <w:p w:rsidR="00F2399B" w:rsidRPr="00B50D50" w:rsidRDefault="00F2399B" w:rsidP="00F239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Anexa nr. 1 ”Indicatorii generali și sursele de finanțare a bugetului orășenesc Căușeni pentru anul 2023”, se 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modifică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F2399B" w:rsidRPr="00B50D50" w:rsidRDefault="00F2399B" w:rsidP="00F239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D57A5" w:rsidRPr="00B50D50">
        <w:rPr>
          <w:rFonts w:ascii="Times New Roman" w:hAnsi="Times New Roman" w:cs="Times New Roman"/>
          <w:sz w:val="28"/>
          <w:szCs w:val="28"/>
          <w:lang w:val="ro-RO"/>
        </w:rPr>
        <w:t>a Capitolele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I. Venituri, total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CD57A5"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D57A5" w:rsidRPr="00B50D50">
        <w:rPr>
          <w:rFonts w:ascii="Times New Roman" w:hAnsi="Times New Roman" w:cs="Times New Roman"/>
          <w:b/>
          <w:sz w:val="28"/>
          <w:szCs w:val="28"/>
          <w:lang w:val="ro-RO"/>
        </w:rPr>
        <w:t>II. Cheltuieli, total</w:t>
      </w:r>
      <w:r w:rsidR="00CD57A5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în colonița ”suma, mii lei”, sumele se majorează cu </w:t>
      </w:r>
      <w:r w:rsidR="007F4567"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F50259" w:rsidRPr="00E32418">
        <w:rPr>
          <w:rFonts w:ascii="Times New Roman" w:hAnsi="Times New Roman" w:cs="Times New Roman"/>
          <w:b/>
          <w:sz w:val="28"/>
          <w:szCs w:val="28"/>
          <w:lang w:val="ro-RO"/>
        </w:rPr>
        <w:t>112</w:t>
      </w:r>
      <w:r w:rsidR="00E32418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Pr="00E3241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="00E32418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C3935" w:rsidRPr="00B50D50" w:rsidRDefault="00357854" w:rsidP="007C39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La capitolul ”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IV. Sursele de finanțare, total</w:t>
      </w:r>
      <w:r w:rsidR="000064E3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(active financiare + datorii + modificarea soldului de mijloace bănești)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064E3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la poziția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Realizarea terenurilor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”, în colonița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” sumele se majorează cu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112, 0 mii lei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7C4518" w:rsidRPr="00B50D50" w:rsidRDefault="0087293C" w:rsidP="0087293C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lastRenderedPageBreak/>
        <w:t>1.3.</w:t>
      </w:r>
      <w:r w:rsidR="00426201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 pentru anul 2023” se modifică după cum urmează:</w:t>
      </w:r>
    </w:p>
    <w:p w:rsidR="00957684" w:rsidRPr="00B50D5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-  la Capitolul ”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”:</w:t>
      </w:r>
    </w:p>
    <w:p w:rsidR="00957684" w:rsidRPr="00B50D5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-  poziția ”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Cheltuieli recurente, în total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 în colonița ”</w:t>
      </w:r>
      <w:r w:rsidRPr="001243A9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”, sumele se ma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jorează cu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112,0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87293C" w:rsidRPr="00B50D5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-  la pozițiile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Servicii de stat cu destinație generală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Resurse, total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24D4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subpoziția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Resurse generale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50D50" w:rsidRPr="00B50D50">
        <w:rPr>
          <w:rFonts w:ascii="Times New Roman" w:hAnsi="Times New Roman" w:cs="Times New Roman"/>
          <w:sz w:val="28"/>
          <w:szCs w:val="28"/>
          <w:lang w:val="ro-RO"/>
        </w:rPr>
        <w:t>, în colonița ”</w:t>
      </w:r>
      <w:r w:rsidR="00B50D50" w:rsidRPr="001243A9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="00B50D50"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sumele se majorează cu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112</w:t>
      </w:r>
      <w:r w:rsidRPr="00B50D50">
        <w:rPr>
          <w:rFonts w:ascii="Times New Roman" w:hAnsi="Times New Roman" w:cs="Times New Roman"/>
          <w:b/>
          <w:sz w:val="28"/>
          <w:szCs w:val="28"/>
          <w:lang w:val="ro-RO"/>
        </w:rPr>
        <w:t>, 0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7293C" w:rsidRPr="00B50D50" w:rsidRDefault="001243A9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>La pozițiile ”</w:t>
      </w:r>
      <w:r w:rsidR="00957684" w:rsidRPr="00B50D50">
        <w:rPr>
          <w:rFonts w:ascii="Times New Roman" w:hAnsi="Times New Roman" w:cs="Times New Roman"/>
          <w:b/>
          <w:sz w:val="28"/>
          <w:szCs w:val="28"/>
          <w:lang w:val="ro-RO"/>
        </w:rPr>
        <w:t>Cheltuieli, total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5E6636" w:rsidRPr="00B50D5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subpoziția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Exercitarea guvernării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”, în colonița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”,</w:t>
      </w:r>
      <w:r w:rsidR="005E663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>sumele se majorează cu ”</w:t>
      </w:r>
      <w:r w:rsidR="0087293C" w:rsidRPr="00B50D50">
        <w:rPr>
          <w:rFonts w:ascii="Times New Roman" w:hAnsi="Times New Roman" w:cs="Times New Roman"/>
          <w:b/>
          <w:sz w:val="28"/>
          <w:szCs w:val="28"/>
          <w:lang w:val="ro-RO"/>
        </w:rPr>
        <w:t>112</w:t>
      </w:r>
      <w:r w:rsidR="00B50D50" w:rsidRPr="00B50D50">
        <w:rPr>
          <w:rFonts w:ascii="Times New Roman" w:hAnsi="Times New Roman" w:cs="Times New Roman"/>
          <w:b/>
          <w:sz w:val="28"/>
          <w:szCs w:val="28"/>
          <w:lang w:val="ro-RO"/>
        </w:rPr>
        <w:t>, 0</w:t>
      </w:r>
      <w:r w:rsidR="00957684" w:rsidRPr="00B50D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="00B50D50" w:rsidRPr="00B50D50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2217F" w:rsidRPr="00B50D50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769EE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B50D5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B50D50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B50D5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1E33D5" w:rsidRDefault="00EE48AD" w:rsidP="001E33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Default="001E33D5" w:rsidP="001E33D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EE48AD" w:rsidRPr="001E33D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1E33D5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33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33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33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1E33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E33D5" w:rsidRPr="001E33D5" w:rsidRDefault="001E33D5" w:rsidP="001E33D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0D50" w:rsidRPr="00B50D50" w:rsidRDefault="00B50D50" w:rsidP="00B50D5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   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50D50" w:rsidRP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B50D5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D50" w:rsidRP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5BE" w:rsidRPr="00B50D50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B50D50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92217F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64E3"/>
    <w:rsid w:val="0000756E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243A9"/>
    <w:rsid w:val="0013337A"/>
    <w:rsid w:val="00157488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33D5"/>
    <w:rsid w:val="001E345E"/>
    <w:rsid w:val="001F4B6B"/>
    <w:rsid w:val="0023470B"/>
    <w:rsid w:val="00250871"/>
    <w:rsid w:val="0025159D"/>
    <w:rsid w:val="00261828"/>
    <w:rsid w:val="002670A0"/>
    <w:rsid w:val="00297715"/>
    <w:rsid w:val="002A6F84"/>
    <w:rsid w:val="002D3491"/>
    <w:rsid w:val="002E64F1"/>
    <w:rsid w:val="002F22A6"/>
    <w:rsid w:val="003148D2"/>
    <w:rsid w:val="00314B10"/>
    <w:rsid w:val="00357854"/>
    <w:rsid w:val="00364F33"/>
    <w:rsid w:val="00370A2B"/>
    <w:rsid w:val="003815AD"/>
    <w:rsid w:val="003851B2"/>
    <w:rsid w:val="00391E87"/>
    <w:rsid w:val="00397D09"/>
    <w:rsid w:val="003A45D8"/>
    <w:rsid w:val="003B42AA"/>
    <w:rsid w:val="003B77DF"/>
    <w:rsid w:val="00403A33"/>
    <w:rsid w:val="00426201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2C06"/>
    <w:rsid w:val="004F36EC"/>
    <w:rsid w:val="005019DC"/>
    <w:rsid w:val="005338B1"/>
    <w:rsid w:val="00533AAC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7B4C"/>
    <w:rsid w:val="0075627A"/>
    <w:rsid w:val="007653A7"/>
    <w:rsid w:val="00782BC4"/>
    <w:rsid w:val="007A0023"/>
    <w:rsid w:val="007A532D"/>
    <w:rsid w:val="007B0F96"/>
    <w:rsid w:val="007C3935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7293C"/>
    <w:rsid w:val="008960C8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9C5DD7"/>
    <w:rsid w:val="00A17D02"/>
    <w:rsid w:val="00A742D5"/>
    <w:rsid w:val="00A82B87"/>
    <w:rsid w:val="00AB30E3"/>
    <w:rsid w:val="00B14CAC"/>
    <w:rsid w:val="00B266CB"/>
    <w:rsid w:val="00B27521"/>
    <w:rsid w:val="00B50D50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615BE"/>
    <w:rsid w:val="00C643B7"/>
    <w:rsid w:val="00C66A33"/>
    <w:rsid w:val="00C7164D"/>
    <w:rsid w:val="00C80177"/>
    <w:rsid w:val="00CB1659"/>
    <w:rsid w:val="00CD57A5"/>
    <w:rsid w:val="00CE4AAE"/>
    <w:rsid w:val="00CE691F"/>
    <w:rsid w:val="00CF7833"/>
    <w:rsid w:val="00D04A83"/>
    <w:rsid w:val="00D071EF"/>
    <w:rsid w:val="00D1043A"/>
    <w:rsid w:val="00D255FB"/>
    <w:rsid w:val="00D310CE"/>
    <w:rsid w:val="00D36A67"/>
    <w:rsid w:val="00D454D0"/>
    <w:rsid w:val="00D52FAE"/>
    <w:rsid w:val="00D63DF5"/>
    <w:rsid w:val="00D73F4A"/>
    <w:rsid w:val="00D80D84"/>
    <w:rsid w:val="00D83D8E"/>
    <w:rsid w:val="00DA31BC"/>
    <w:rsid w:val="00DA404B"/>
    <w:rsid w:val="00DB37FD"/>
    <w:rsid w:val="00DC7D16"/>
    <w:rsid w:val="00DD2B5F"/>
    <w:rsid w:val="00E04E4A"/>
    <w:rsid w:val="00E2181E"/>
    <w:rsid w:val="00E27194"/>
    <w:rsid w:val="00E32418"/>
    <w:rsid w:val="00E36AD9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30FCA"/>
    <w:rsid w:val="00F34A00"/>
    <w:rsid w:val="00F50259"/>
    <w:rsid w:val="00F50E3F"/>
    <w:rsid w:val="00F54FA4"/>
    <w:rsid w:val="00F86502"/>
    <w:rsid w:val="00F90221"/>
    <w:rsid w:val="00F92CB6"/>
    <w:rsid w:val="00FC01D4"/>
    <w:rsid w:val="00FC241F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3626-980B-4FDF-B6A2-44C1E8A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20</cp:revision>
  <cp:lastPrinted>2020-03-12T14:41:00Z</cp:lastPrinted>
  <dcterms:created xsi:type="dcterms:W3CDTF">2023-11-16T12:48:00Z</dcterms:created>
  <dcterms:modified xsi:type="dcterms:W3CDTF">2023-11-17T07:02:00Z</dcterms:modified>
</cp:coreProperties>
</file>