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60" w:rsidRDefault="00266A60" w:rsidP="00266A60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266A60" w:rsidRDefault="00266A60" w:rsidP="00266A60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60" w:rsidRDefault="00266A60" w:rsidP="00266A6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266A60" w:rsidRPr="00747ED6" w:rsidRDefault="00266A60" w:rsidP="00266A6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266A60" w:rsidRDefault="00266A60" w:rsidP="00266A6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266A60" w:rsidRDefault="00266A60" w:rsidP="00266A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66A60" w:rsidRDefault="00266A60" w:rsidP="00266A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MO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266A60" w:rsidRDefault="00266A60" w:rsidP="00266A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______2024</w:t>
      </w:r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crerarea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fondului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repartizarea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profitului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net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anual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Având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vedere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demersul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administratorului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Î.M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39 din 14.05.2024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înregistrat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registrul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Primăriei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or.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evidență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corespondenței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nr.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intrare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02/1 – 23 – 608 din 14.05.2024,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Hotărârea</w:t>
      </w:r>
      <w:proofErr w:type="spellEnd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Curții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Conturi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”Cu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raportul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auditului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performanței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Progresele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atinse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cadrul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implementării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Strategiei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alimentare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sanitație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”” nr. 14 din 06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aprilie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2023,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î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n</w:t>
      </w:r>
      <w:proofErr w:type="spellEnd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baza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art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. 5 (1), lit. b</w:t>
      </w:r>
      <w:r w:rsidRPr="002E41B1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1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), (2), 7 (2), lit. l)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din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întreprinderea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întreprinderea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municipală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246 din 22.11.2017,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art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. 36</w:t>
      </w:r>
      <w:r w:rsidRPr="002E41B1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 xml:space="preserve">1 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din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privind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serviciul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public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alimentare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canalizare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303 din 13.12.2013,</w:t>
      </w: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temeiul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art. 14 (1), (3), 20 (5) din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Legea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privind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administrația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publică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locală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436 – XVI din 28.12.2006,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Consiliul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2E41B1">
        <w:rPr>
          <w:rFonts w:ascii="Times New Roman" w:hAnsi="Times New Roman" w:cs="Times New Roman"/>
          <w:b/>
          <w:sz w:val="30"/>
          <w:szCs w:val="30"/>
          <w:lang w:val="en-US"/>
        </w:rPr>
        <w:t>DECIDE:</w:t>
      </w: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266A60" w:rsidRPr="002E41B1" w:rsidRDefault="00266A60" w:rsidP="00266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Se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crează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fondul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>Se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repartizează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fondul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dezvoltare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Î.M.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canal</w:t>
      </w: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profitul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net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pentru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anul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2023 a Î.M.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– canal 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sumă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336955 lei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destinația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: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Schimbarea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porțiunii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apeduct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avariate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scopul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îmbunătățirii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calității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potabile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sonda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nr.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1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până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stația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pompare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treapta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II/800m”.</w:t>
      </w:r>
      <w:proofErr w:type="gramEnd"/>
    </w:p>
    <w:p w:rsidR="00266A60" w:rsidRPr="002E41B1" w:rsidRDefault="00266A60" w:rsidP="00266A60">
      <w:pPr>
        <w:pStyle w:val="a3"/>
        <w:ind w:firstLine="54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3.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Prezenta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decizie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poate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contestată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conform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prevederilor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art. 19, 164 (1), 165 (1), 166 din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Codul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administrativ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Republicii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Moldova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cerere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prealabilă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termen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30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zile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data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comunicării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Consiliul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sediul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adresa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: or.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str. M.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Radu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, 3.</w:t>
      </w:r>
      <w:proofErr w:type="gramEnd"/>
    </w:p>
    <w:p w:rsidR="00266A60" w:rsidRPr="002E41B1" w:rsidRDefault="00266A60" w:rsidP="00266A60">
      <w:pPr>
        <w:pStyle w:val="a3"/>
        <w:ind w:firstLine="360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cazul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dezacordului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cu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răspunsul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cererea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prealabilă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poate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fi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contestată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termen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30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zile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la data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comunicării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judecătoria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lastRenderedPageBreak/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sediul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central,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adresa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: or. </w:t>
      </w:r>
      <w:proofErr w:type="spellStart"/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str.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Ștefan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cel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Mare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Sfânt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, nr.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86.</w:t>
      </w:r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4.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Prezenta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decizie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comunică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:</w:t>
      </w:r>
    </w:p>
    <w:p w:rsidR="00266A60" w:rsidRPr="002E41B1" w:rsidRDefault="00266A60" w:rsidP="00266A60">
      <w:pPr>
        <w:pStyle w:val="a3"/>
        <w:ind w:left="708"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Valentin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Capațina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primar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interimar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orașului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266A60" w:rsidRPr="002E41B1" w:rsidRDefault="00266A60" w:rsidP="00266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Agenției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Naționale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pentru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Reglementare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Energetică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266A60" w:rsidRPr="002E41B1" w:rsidRDefault="00266A60" w:rsidP="00266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Curții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Conturi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Republicii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Moldova;</w:t>
      </w:r>
    </w:p>
    <w:p w:rsidR="00266A60" w:rsidRPr="002E41B1" w:rsidRDefault="00266A60" w:rsidP="00266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Dlui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Al.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Gâlcă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, administrator, Î.M. ”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266A60" w:rsidRPr="002E41B1" w:rsidRDefault="00266A60" w:rsidP="00266A6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-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Oficiului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Teritorial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Cancelariei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se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aduce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cunoștință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publică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intermediul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plasării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pe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pagina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web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Primăriei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orașului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și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includerii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în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Registrul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de stat al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actelor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locale.</w:t>
      </w: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Pr="002E41B1" w:rsidRDefault="00266A60" w:rsidP="00266A60">
      <w:pPr>
        <w:pStyle w:val="a3"/>
        <w:ind w:left="142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PREȘEDINTELE                  SECRETARUL CONSILIULUI                                                                              </w:t>
      </w:r>
    </w:p>
    <w:p w:rsidR="00266A60" w:rsidRPr="002E41B1" w:rsidRDefault="00266A60" w:rsidP="00266A60">
      <w:pPr>
        <w:pStyle w:val="a3"/>
        <w:ind w:left="178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ȘEDINȚEI                                          ORĂȘENESC  </w:t>
      </w:r>
    </w:p>
    <w:p w:rsidR="00266A60" w:rsidRPr="002E41B1" w:rsidRDefault="00266A60" w:rsidP="00266A60">
      <w:pPr>
        <w:pStyle w:val="a3"/>
        <w:ind w:left="1785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          Ala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Cucoș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Chiseliță</w:t>
      </w:r>
      <w:proofErr w:type="spellEnd"/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Secretarul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Consiliului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Orășenesc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Ala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Cucoș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Chiseliță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266A60" w:rsidRPr="002E41B1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Administrator Î.M</w:t>
      </w:r>
      <w:proofErr w:type="gramStart"/>
      <w:r w:rsidRPr="002E41B1">
        <w:rPr>
          <w:rFonts w:ascii="Times New Roman" w:hAnsi="Times New Roman" w:cs="Times New Roman"/>
          <w:sz w:val="30"/>
          <w:szCs w:val="30"/>
          <w:lang w:val="en-US"/>
        </w:rPr>
        <w:t>. ”</w:t>
      </w:r>
      <w:proofErr w:type="spellStart"/>
      <w:proofErr w:type="gramEnd"/>
      <w:r w:rsidRPr="002E41B1">
        <w:rPr>
          <w:rFonts w:ascii="Times New Roman" w:hAnsi="Times New Roman" w:cs="Times New Roman"/>
          <w:sz w:val="30"/>
          <w:szCs w:val="30"/>
          <w:lang w:val="en-US"/>
        </w:rPr>
        <w:t>Apă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- canal”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Căușeni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       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Alexandru</w:t>
      </w:r>
      <w:proofErr w:type="spellEnd"/>
      <w:r w:rsidRPr="002E41B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2E41B1">
        <w:rPr>
          <w:rFonts w:ascii="Times New Roman" w:hAnsi="Times New Roman" w:cs="Times New Roman"/>
          <w:sz w:val="30"/>
          <w:szCs w:val="30"/>
          <w:lang w:val="en-US"/>
        </w:rPr>
        <w:t>Gâlcă</w:t>
      </w:r>
      <w:proofErr w:type="spellEnd"/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Default="00266A60" w:rsidP="00266A60">
      <w:pPr>
        <w:pStyle w:val="a3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66A60" w:rsidRPr="005436C8" w:rsidRDefault="00266A60" w:rsidP="00266A60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proofErr w:type="spellStart"/>
      <w:r w:rsidRPr="005436C8">
        <w:rPr>
          <w:rFonts w:ascii="Times New Roman" w:hAnsi="Times New Roman" w:cs="Times New Roman"/>
          <w:sz w:val="16"/>
          <w:szCs w:val="16"/>
          <w:lang w:val="en-US"/>
        </w:rPr>
        <w:t>Avizat</w:t>
      </w:r>
      <w:proofErr w:type="spellEnd"/>
      <w:r w:rsidRPr="005436C8">
        <w:rPr>
          <w:rFonts w:ascii="Times New Roman" w:hAnsi="Times New Roman" w:cs="Times New Roman"/>
          <w:sz w:val="16"/>
          <w:szCs w:val="16"/>
          <w:lang w:val="en-US"/>
        </w:rPr>
        <w:t xml:space="preserve"> ________A. </w:t>
      </w:r>
      <w:proofErr w:type="spellStart"/>
      <w:r w:rsidRPr="005436C8">
        <w:rPr>
          <w:rFonts w:ascii="Times New Roman" w:hAnsi="Times New Roman" w:cs="Times New Roman"/>
          <w:sz w:val="16"/>
          <w:szCs w:val="16"/>
          <w:lang w:val="en-US"/>
        </w:rPr>
        <w:t>Focșa</w:t>
      </w:r>
      <w:proofErr w:type="spellEnd"/>
    </w:p>
    <w:p w:rsidR="006E7B01" w:rsidRDefault="006E7B01"/>
    <w:sectPr w:rsidR="006E7B0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8202DE2"/>
    <w:multiLevelType w:val="hybridMultilevel"/>
    <w:tmpl w:val="DED66504"/>
    <w:lvl w:ilvl="0" w:tplc="65167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A60"/>
    <w:rsid w:val="00266A60"/>
    <w:rsid w:val="006E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A6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66A60"/>
  </w:style>
  <w:style w:type="paragraph" w:styleId="a5">
    <w:name w:val="Balloon Text"/>
    <w:basedOn w:val="a"/>
    <w:link w:val="a6"/>
    <w:uiPriority w:val="99"/>
    <w:semiHidden/>
    <w:unhideWhenUsed/>
    <w:rsid w:val="0026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2024-06-26T10:04:00Z</dcterms:created>
  <dcterms:modified xsi:type="dcterms:W3CDTF">2024-06-26T10:04:00Z</dcterms:modified>
</cp:coreProperties>
</file>