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B0" w:rsidRPr="00900A85" w:rsidRDefault="00AA0FB0" w:rsidP="00AA0FB0">
      <w:pPr>
        <w:pStyle w:val="a3"/>
        <w:jc w:val="right"/>
        <w:rPr>
          <w:rFonts w:ascii="Times New Roman" w:hAnsi="Times New Roman"/>
          <w:sz w:val="28"/>
          <w:szCs w:val="28"/>
          <w:lang w:val="en-US" w:eastAsia="ro-RO"/>
        </w:rPr>
      </w:pPr>
      <w:proofErr w:type="spellStart"/>
      <w:r w:rsidRPr="00900A85">
        <w:rPr>
          <w:rFonts w:ascii="Times New Roman" w:hAnsi="Times New Roman"/>
          <w:sz w:val="28"/>
          <w:szCs w:val="28"/>
          <w:lang w:val="en-US" w:eastAsia="ro-RO"/>
        </w:rPr>
        <w:t>Proiect</w:t>
      </w:r>
      <w:proofErr w:type="spellEnd"/>
      <w:r w:rsidR="00900A85" w:rsidRPr="00900A85">
        <w:rPr>
          <w:rFonts w:ascii="Times New Roman" w:hAnsi="Times New Roman"/>
          <w:sz w:val="28"/>
          <w:szCs w:val="28"/>
          <w:lang w:val="en-US" w:eastAsia="ro-RO"/>
        </w:rPr>
        <w:t>/S</w:t>
      </w:r>
    </w:p>
    <w:p w:rsidR="00AA0FB0" w:rsidRDefault="00AA0FB0" w:rsidP="00AA0FB0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FB0" w:rsidRDefault="00AA0FB0" w:rsidP="00AA0FB0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AA0FB0" w:rsidRPr="00747ED6" w:rsidRDefault="00AA0FB0" w:rsidP="00AA0FB0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AA0FB0" w:rsidRDefault="00AA0FB0" w:rsidP="00AA0FB0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AA0FB0" w:rsidRDefault="00AA0FB0" w:rsidP="00AA0FB0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A0FB0" w:rsidRDefault="00900A85" w:rsidP="00AA0FB0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nr.7</w:t>
      </w:r>
      <w:r w:rsidR="00AA0FB0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AA0FB0" w:rsidRDefault="00900A85" w:rsidP="00AA0FB0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28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iunie</w:t>
      </w:r>
      <w:proofErr w:type="spellEnd"/>
      <w:r w:rsidR="00AA0FB0">
        <w:rPr>
          <w:rFonts w:ascii="Times New Roman" w:hAnsi="Times New Roman" w:cs="Times New Roman"/>
          <w:sz w:val="28"/>
          <w:szCs w:val="28"/>
          <w:lang w:val="en-US"/>
        </w:rPr>
        <w:t xml:space="preserve"> 2024</w:t>
      </w:r>
    </w:p>
    <w:p w:rsidR="00AA0FB0" w:rsidRDefault="00AA0FB0" w:rsidP="00AA0FB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0FB0" w:rsidRDefault="00AA0FB0" w:rsidP="00AA0FB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</w:t>
      </w:r>
      <w:r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acceptarea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preluării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A0FB0" w:rsidRPr="000905D0" w:rsidRDefault="00AA0FB0" w:rsidP="00AA0FB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costurilor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investiționale</w:t>
      </w:r>
      <w:proofErr w:type="spellEnd"/>
    </w:p>
    <w:p w:rsidR="00AA0FB0" w:rsidRPr="000905D0" w:rsidRDefault="00AA0FB0" w:rsidP="00AA0FB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0FB0" w:rsidRDefault="00AA0FB0" w:rsidP="00900A8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5D0">
        <w:rPr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A0FB0" w:rsidRDefault="00AA0FB0" w:rsidP="00900A8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contractul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finanțare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4 - CS21718 – GM23 din 14.08.2023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implementat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Programului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Naț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ional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Extinderea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grupelor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creșă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”,</w:t>
      </w:r>
    </w:p>
    <w:p w:rsidR="00AA0FB0" w:rsidRDefault="00AA0FB0" w:rsidP="00900A8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avizele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consultative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AA0FB0" w:rsidRDefault="00AA0FB0" w:rsidP="00900A8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96F4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cu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A0FB0" w:rsidRPr="00E96F49" w:rsidRDefault="00AA0FB0" w:rsidP="00900A8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96F49">
        <w:rPr>
          <w:rFonts w:ascii="Times New Roman" w:hAnsi="Times New Roman" w:cs="Times New Roman"/>
          <w:sz w:val="28"/>
          <w:szCs w:val="28"/>
          <w:lang w:val="en-US"/>
        </w:rPr>
        <w:t>art.</w:t>
      </w:r>
      <w:r>
        <w:rPr>
          <w:rFonts w:ascii="Times New Roman" w:hAnsi="Times New Roman" w:cs="Times New Roman"/>
          <w:sz w:val="28"/>
          <w:szCs w:val="28"/>
          <w:lang w:val="en-US"/>
        </w:rPr>
        <w:t>, art.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4, 9 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proprietatea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unităților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administrative -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ter</w:t>
      </w:r>
      <w:r>
        <w:rPr>
          <w:rFonts w:ascii="Times New Roman" w:hAnsi="Times New Roman" w:cs="Times New Roman"/>
          <w:sz w:val="28"/>
          <w:szCs w:val="28"/>
          <w:lang w:val="en-US"/>
        </w:rPr>
        <w:t>itoriale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nr.523-XIV din 16.07.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1999, </w:t>
      </w:r>
    </w:p>
    <w:p w:rsidR="00AA0FB0" w:rsidRDefault="00AA0FB0" w:rsidP="00900A8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96F49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Pr="00E96F49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96F49">
        <w:rPr>
          <w:rFonts w:ascii="Times New Roman" w:hAnsi="Times New Roman" w:cs="Times New Roman"/>
          <w:sz w:val="28"/>
          <w:szCs w:val="28"/>
          <w:lang w:val="en-US"/>
        </w:rPr>
        <w:t>4 (3)</w:t>
      </w:r>
      <w:r>
        <w:rPr>
          <w:rFonts w:ascii="Times New Roman" w:hAnsi="Times New Roman" w:cs="Times New Roman"/>
          <w:sz w:val="28"/>
          <w:szCs w:val="28"/>
          <w:lang w:val="en-US"/>
        </w:rPr>
        <w:t>, 13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>435-XVI din 28 decembrie 2006,</w:t>
      </w:r>
    </w:p>
    <w:p w:rsidR="00AA0FB0" w:rsidRDefault="00AA0FB0" w:rsidP="00900A8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9 (1)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deetatizarea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proprietății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121 – XVI din 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2007,</w:t>
      </w:r>
    </w:p>
    <w:p w:rsidR="00AA0FB0" w:rsidRDefault="00AA0FB0" w:rsidP="00900A8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96F4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A0FB0" w:rsidRPr="00900A85" w:rsidRDefault="00AA0FB0" w:rsidP="00900A8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</w:pPr>
      <w:proofErr w:type="spellStart"/>
      <w:r w:rsidRPr="00900A85">
        <w:rPr>
          <w:rFonts w:ascii="Times New Roman" w:hAnsi="Times New Roman" w:cs="Times New Roman"/>
          <w:b/>
          <w:sz w:val="28"/>
          <w:szCs w:val="28"/>
          <w:lang w:val="en-US"/>
        </w:rPr>
        <w:t>Regulamentului</w:t>
      </w:r>
      <w:proofErr w:type="spellEnd"/>
      <w:r w:rsidRPr="00900A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00A8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privind</w:t>
      </w:r>
      <w:proofErr w:type="spellEnd"/>
      <w:r w:rsidRPr="00900A8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</w:t>
      </w:r>
      <w:proofErr w:type="spellStart"/>
      <w:r w:rsidRPr="00900A8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modul</w:t>
      </w:r>
      <w:proofErr w:type="spellEnd"/>
      <w:r w:rsidRPr="00900A8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de </w:t>
      </w:r>
      <w:proofErr w:type="spellStart"/>
      <w:r w:rsidRPr="00900A8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transmitere</w:t>
      </w:r>
      <w:proofErr w:type="spellEnd"/>
      <w:r w:rsidRPr="00900A8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a </w:t>
      </w:r>
      <w:proofErr w:type="spellStart"/>
      <w:r w:rsidRPr="00900A8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costurilor</w:t>
      </w:r>
      <w:proofErr w:type="spellEnd"/>
      <w:r w:rsidRPr="00900A85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900A8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investiţionale</w:t>
      </w:r>
      <w:proofErr w:type="spellEnd"/>
      <w:r w:rsidRPr="00900A8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, </w:t>
      </w:r>
      <w:proofErr w:type="spellStart"/>
      <w:r w:rsidRPr="00900A8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formate</w:t>
      </w:r>
      <w:proofErr w:type="spellEnd"/>
      <w:r w:rsidRPr="00900A8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 </w:t>
      </w:r>
      <w:proofErr w:type="spellStart"/>
      <w:r w:rsidRPr="00900A8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în</w:t>
      </w:r>
      <w:proofErr w:type="spellEnd"/>
      <w:r w:rsidRPr="00900A8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</w:t>
      </w:r>
      <w:proofErr w:type="spellStart"/>
      <w:r w:rsidRPr="00900A8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urma</w:t>
      </w:r>
      <w:proofErr w:type="spellEnd"/>
      <w:r w:rsidRPr="00900A8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</w:t>
      </w:r>
      <w:proofErr w:type="spellStart"/>
      <w:r w:rsidRPr="00900A8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achiziţionării</w:t>
      </w:r>
      <w:proofErr w:type="spellEnd"/>
      <w:r w:rsidRPr="00900A8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de </w:t>
      </w:r>
      <w:proofErr w:type="spellStart"/>
      <w:r w:rsidRPr="00900A8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bunuri</w:t>
      </w:r>
      <w:proofErr w:type="spellEnd"/>
      <w:r w:rsidRPr="00900A8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,</w:t>
      </w:r>
      <w:r w:rsidRPr="00900A85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900A8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servicii</w:t>
      </w:r>
      <w:proofErr w:type="spellEnd"/>
      <w:r w:rsidRPr="00900A8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, </w:t>
      </w:r>
      <w:proofErr w:type="spellStart"/>
      <w:r w:rsidRPr="00900A8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construcţii</w:t>
      </w:r>
      <w:proofErr w:type="spellEnd"/>
      <w:r w:rsidRPr="00900A8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, </w:t>
      </w:r>
      <w:proofErr w:type="spellStart"/>
      <w:r w:rsidRPr="00900A8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reconstrucţii</w:t>
      </w:r>
      <w:proofErr w:type="spellEnd"/>
      <w:r w:rsidRPr="00900A8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 </w:t>
      </w:r>
      <w:proofErr w:type="spellStart"/>
      <w:r w:rsidRPr="00900A8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sau</w:t>
      </w:r>
      <w:proofErr w:type="spellEnd"/>
      <w:r w:rsidRPr="00900A8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</w:t>
      </w:r>
      <w:proofErr w:type="spellStart"/>
      <w:r w:rsidRPr="00900A8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îmbunătăţirii</w:t>
      </w:r>
      <w:proofErr w:type="spellEnd"/>
      <w:r w:rsidRPr="00900A8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</w:t>
      </w:r>
      <w:proofErr w:type="spellStart"/>
      <w:r w:rsidRPr="00900A8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acestora</w:t>
      </w:r>
      <w:proofErr w:type="spellEnd"/>
      <w:r w:rsidRPr="00900A85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 xml:space="preserve"> </w:t>
      </w:r>
      <w:r w:rsidRPr="00900A8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din </w:t>
      </w:r>
      <w:proofErr w:type="spellStart"/>
      <w:r w:rsidRPr="00900A8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contul</w:t>
      </w:r>
      <w:proofErr w:type="spellEnd"/>
      <w:r w:rsidRPr="00900A8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</w:t>
      </w:r>
      <w:proofErr w:type="spellStart"/>
      <w:r w:rsidRPr="00900A8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mijloacelor</w:t>
      </w:r>
      <w:proofErr w:type="spellEnd"/>
      <w:r w:rsidRPr="00900A8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</w:t>
      </w:r>
      <w:proofErr w:type="spellStart"/>
      <w:r w:rsidRPr="00900A8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Fondului</w:t>
      </w:r>
      <w:proofErr w:type="spellEnd"/>
      <w:r w:rsidRPr="00900A8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</w:t>
      </w:r>
      <w:proofErr w:type="spellStart"/>
      <w:r w:rsidRPr="00900A8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naţional</w:t>
      </w:r>
      <w:proofErr w:type="spellEnd"/>
      <w:r w:rsidRPr="00900A8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 </w:t>
      </w:r>
      <w:proofErr w:type="spellStart"/>
      <w:r w:rsidRPr="00900A8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pentru</w:t>
      </w:r>
      <w:proofErr w:type="spellEnd"/>
      <w:r w:rsidRPr="00900A8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</w:t>
      </w:r>
      <w:proofErr w:type="spellStart"/>
      <w:r w:rsidRPr="00900A8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dezvoltare</w:t>
      </w:r>
      <w:proofErr w:type="spellEnd"/>
      <w:r w:rsidRPr="00900A85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900A8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regională</w:t>
      </w:r>
      <w:proofErr w:type="spellEnd"/>
      <w:r w:rsidRPr="00900A8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</w:t>
      </w:r>
      <w:proofErr w:type="spellStart"/>
      <w:r w:rsidRPr="00900A8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şi</w:t>
      </w:r>
      <w:proofErr w:type="spellEnd"/>
      <w:r w:rsidRPr="00900A8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din </w:t>
      </w:r>
      <w:proofErr w:type="spellStart"/>
      <w:r w:rsidRPr="00900A8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alte</w:t>
      </w:r>
      <w:proofErr w:type="spellEnd"/>
      <w:r w:rsidRPr="00900A8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</w:t>
      </w:r>
      <w:proofErr w:type="spellStart"/>
      <w:r w:rsidRPr="00900A8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surse</w:t>
      </w:r>
      <w:proofErr w:type="spellEnd"/>
      <w:r w:rsidRPr="00900A8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</w:t>
      </w:r>
      <w:proofErr w:type="spellStart"/>
      <w:r w:rsidRPr="00900A8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aprobat</w:t>
      </w:r>
      <w:proofErr w:type="spellEnd"/>
      <w:r w:rsidRPr="00900A8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</w:t>
      </w:r>
      <w:proofErr w:type="spellStart"/>
      <w:r w:rsidRPr="00900A8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prin</w:t>
      </w:r>
      <w:proofErr w:type="spellEnd"/>
      <w:r w:rsidRPr="00900A8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</w:t>
      </w:r>
      <w:proofErr w:type="spellStart"/>
      <w:r w:rsidRPr="00900A8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hotărârea</w:t>
      </w:r>
      <w:proofErr w:type="spellEnd"/>
      <w:r w:rsidRPr="00900A8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</w:t>
      </w:r>
      <w:proofErr w:type="spellStart"/>
      <w:r w:rsidRPr="00900A8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Guvernului</w:t>
      </w:r>
      <w:proofErr w:type="spellEnd"/>
      <w:r w:rsidRPr="00900A8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</w:t>
      </w:r>
      <w:proofErr w:type="spellStart"/>
      <w:r w:rsidRPr="00900A8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Republicii</w:t>
      </w:r>
      <w:proofErr w:type="spellEnd"/>
      <w:r w:rsidRPr="00900A8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Moldova nr. 1235 din 20 </w:t>
      </w:r>
      <w:proofErr w:type="spellStart"/>
      <w:r w:rsidRPr="00900A8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noiembrie</w:t>
      </w:r>
      <w:proofErr w:type="spellEnd"/>
      <w:r w:rsidRPr="00900A8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2016</w:t>
      </w:r>
      <w:r w:rsidR="00900A8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,</w:t>
      </w:r>
    </w:p>
    <w:p w:rsidR="00AA0FB0" w:rsidRDefault="00AA0FB0" w:rsidP="00900A8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Ordinului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Ministrului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Finanțelor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contabile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sistemul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bugetar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Normelor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metodologice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evidența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raportarea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sistemul</w:t>
      </w:r>
      <w:proofErr w:type="spellEnd"/>
      <w:r w:rsidR="00900A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00A85">
        <w:rPr>
          <w:rFonts w:ascii="Times New Roman" w:hAnsi="Times New Roman" w:cs="Times New Roman"/>
          <w:sz w:val="28"/>
          <w:szCs w:val="28"/>
          <w:lang w:val="en-US"/>
        </w:rPr>
        <w:t>bugetar</w:t>
      </w:r>
      <w:proofErr w:type="spellEnd"/>
      <w:r w:rsidR="00900A85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 w:rsidR="00900A85">
        <w:rPr>
          <w:rFonts w:ascii="Times New Roman" w:hAnsi="Times New Roman" w:cs="Times New Roman"/>
          <w:sz w:val="28"/>
          <w:szCs w:val="28"/>
          <w:lang w:val="en-US"/>
        </w:rPr>
        <w:t xml:space="preserve"> 216 din 28.12.2015,</w:t>
      </w:r>
    </w:p>
    <w:p w:rsidR="00AA0FB0" w:rsidRDefault="00AA0FB0" w:rsidP="00900A8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3, 4, 5 (1), 6 (2), 7, </w:t>
      </w:r>
      <w:proofErr w:type="gramStart"/>
      <w:r w:rsidRPr="0006338D">
        <w:rPr>
          <w:rFonts w:ascii="Times New Roman" w:hAnsi="Times New Roman" w:cs="Times New Roman"/>
          <w:sz w:val="27"/>
          <w:szCs w:val="27"/>
          <w:lang w:val="en-US"/>
        </w:rPr>
        <w:t>14</w:t>
      </w:r>
      <w:proofErr w:type="gram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(1),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(2),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(3), 20 (5)</w:t>
      </w:r>
      <w:r>
        <w:rPr>
          <w:rFonts w:ascii="Times New Roman" w:hAnsi="Times New Roman" w:cs="Times New Roman"/>
          <w:sz w:val="27"/>
          <w:szCs w:val="27"/>
          <w:lang w:val="en-US"/>
        </w:rPr>
        <w:t>, 74 (5)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din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administrația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nr.436-XVI din 28.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12.2006,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Consiliul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 w:rsidRPr="0006338D">
        <w:rPr>
          <w:rFonts w:ascii="Times New Roman" w:hAnsi="Times New Roman" w:cs="Times New Roman"/>
          <w:b/>
          <w:sz w:val="27"/>
          <w:szCs w:val="27"/>
          <w:lang w:val="en-US"/>
        </w:rPr>
        <w:t>DECIDE:</w:t>
      </w:r>
    </w:p>
    <w:p w:rsidR="00900A85" w:rsidRPr="0006338D" w:rsidRDefault="00900A85" w:rsidP="00900A8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AA0FB0" w:rsidRPr="00477E55" w:rsidRDefault="00AA0FB0" w:rsidP="00900A8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1.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prelua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anexei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parte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integrantă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costurile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investiționale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2607">
        <w:rPr>
          <w:rFonts w:ascii="Times New Roman" w:hAnsi="Times New Roman" w:cs="Times New Roman"/>
          <w:sz w:val="28"/>
          <w:szCs w:val="28"/>
          <w:lang w:val="en-US"/>
        </w:rPr>
        <w:t>formate</w:t>
      </w:r>
      <w:proofErr w:type="spellEnd"/>
      <w:r w:rsidRPr="002A2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2607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A2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2607">
        <w:rPr>
          <w:rFonts w:ascii="Times New Roman" w:hAnsi="Times New Roman" w:cs="Times New Roman"/>
          <w:sz w:val="28"/>
          <w:szCs w:val="28"/>
          <w:lang w:val="en-US"/>
        </w:rPr>
        <w:t>urma</w:t>
      </w:r>
      <w:proofErr w:type="spellEnd"/>
      <w:r w:rsidRPr="002A2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2607">
        <w:rPr>
          <w:rFonts w:ascii="Times New Roman" w:hAnsi="Times New Roman" w:cs="Times New Roman"/>
          <w:sz w:val="28"/>
          <w:szCs w:val="28"/>
          <w:lang w:val="en-US"/>
        </w:rPr>
        <w:t>achiziţionării</w:t>
      </w:r>
      <w:proofErr w:type="spellEnd"/>
      <w:r w:rsidRPr="002A2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lucrărilor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construcții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servicii</w:t>
      </w:r>
      <w:proofErr w:type="spellEnd"/>
      <w:r w:rsidRPr="002A2607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2A2607">
        <w:rPr>
          <w:rFonts w:ascii="Times New Roman" w:hAnsi="Times New Roman" w:cs="Times New Roman"/>
          <w:sz w:val="28"/>
          <w:szCs w:val="28"/>
          <w:lang w:val="en-US"/>
        </w:rPr>
        <w:t>contul</w:t>
      </w:r>
      <w:proofErr w:type="spellEnd"/>
      <w:r w:rsidRPr="002A2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2607"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r w:rsidRPr="002A260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2A2607">
        <w:rPr>
          <w:rFonts w:ascii="Times New Roman" w:hAnsi="Times New Roman" w:cs="Times New Roman"/>
          <w:sz w:val="28"/>
          <w:szCs w:val="28"/>
          <w:lang w:val="en-US"/>
        </w:rPr>
        <w:t>Fondul</w:t>
      </w:r>
      <w:proofErr w:type="spellEnd"/>
      <w:r w:rsidRPr="00900A85">
        <w:rPr>
          <w:rStyle w:val="a5"/>
          <w:rFonts w:ascii="Georgia" w:hAnsi="Georgia"/>
          <w:b w:val="0"/>
          <w:color w:val="000000"/>
          <w:shd w:val="clear" w:color="auto" w:fill="FFFFFF"/>
          <w:lang w:val="en-US"/>
        </w:rPr>
        <w:t xml:space="preserve"> </w:t>
      </w:r>
      <w:r w:rsidRPr="002A2607">
        <w:rPr>
          <w:rFonts w:ascii="Georgia" w:hAnsi="Georgia"/>
          <w:color w:val="000000"/>
          <w:shd w:val="clear" w:color="auto" w:fill="FFFFFF"/>
          <w:lang w:val="en-US"/>
        </w:rPr>
        <w:t> </w:t>
      </w:r>
      <w:proofErr w:type="spellStart"/>
      <w:r w:rsidRPr="002A2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naţional</w:t>
      </w:r>
      <w:proofErr w:type="spellEnd"/>
      <w:r w:rsidRPr="002A2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A2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pentru</w:t>
      </w:r>
      <w:proofErr w:type="spellEnd"/>
      <w:r w:rsidRPr="002A2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A2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dezvoltare</w:t>
      </w:r>
      <w:r w:rsidR="00900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proofErr w:type="spellEnd"/>
      <w:r w:rsidRPr="002A2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A2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regională</w:t>
      </w:r>
      <w:proofErr w:type="spellEnd"/>
      <w:r w:rsidRPr="002A2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proofErr w:type="spellStart"/>
      <w:r w:rsidRPr="002A2607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2A2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2607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2A26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00A85">
        <w:rPr>
          <w:rFonts w:ascii="Times New Roman" w:hAnsi="Times New Roman" w:cs="Times New Roman"/>
          <w:sz w:val="28"/>
          <w:szCs w:val="28"/>
          <w:lang w:val="en-US"/>
        </w:rPr>
        <w:t xml:space="preserve">(FNDRL) </w:t>
      </w:r>
      <w:proofErr w:type="spellStart"/>
      <w:r w:rsidR="00900A8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00A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00A85">
        <w:rPr>
          <w:rFonts w:ascii="Times New Roman" w:hAnsi="Times New Roman" w:cs="Times New Roman"/>
          <w:sz w:val="28"/>
          <w:szCs w:val="28"/>
          <w:lang w:val="en-US"/>
        </w:rPr>
        <w:t>valoare</w:t>
      </w:r>
      <w:proofErr w:type="spellEnd"/>
      <w:r w:rsidR="00900A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00A85">
        <w:rPr>
          <w:rFonts w:ascii="Times New Roman" w:hAnsi="Times New Roman" w:cs="Times New Roman"/>
          <w:sz w:val="28"/>
          <w:szCs w:val="28"/>
          <w:lang w:val="en-US"/>
        </w:rPr>
        <w:t>totală</w:t>
      </w:r>
      <w:proofErr w:type="spellEnd"/>
      <w:r w:rsidR="00900A85">
        <w:rPr>
          <w:rFonts w:ascii="Times New Roman" w:hAnsi="Times New Roman" w:cs="Times New Roman"/>
          <w:sz w:val="28"/>
          <w:szCs w:val="28"/>
          <w:lang w:val="en-US"/>
        </w:rPr>
        <w:t xml:space="preserve"> de 451 299,</w:t>
      </w:r>
      <w:r>
        <w:rPr>
          <w:rFonts w:ascii="Times New Roman" w:hAnsi="Times New Roman" w:cs="Times New Roman"/>
          <w:sz w:val="28"/>
          <w:szCs w:val="28"/>
          <w:lang w:val="en-US"/>
        </w:rPr>
        <w:t>03 lei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cincizeci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două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nouăzeci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nouă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lei, 03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rezultate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executării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contractului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finanțare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4 – CS21718 GM23 din 14.08.2023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încheiat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I.P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 ”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Oficiul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Național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Dezvoltare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Regională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A0FB0" w:rsidRDefault="00AA0FB0" w:rsidP="00900A8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desemnează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Valentin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Capațina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interimar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dreptul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semnare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predare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A0FB0" w:rsidRPr="008D5C1A" w:rsidRDefault="00AA0FB0" w:rsidP="00900A8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>, 3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A0FB0" w:rsidRDefault="00AA0FB0" w:rsidP="00900A85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D5C1A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AA0FB0" w:rsidRDefault="00AA0FB0" w:rsidP="00900A8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A0FB0" w:rsidRDefault="00AA0FB0" w:rsidP="00900A8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- I.P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 ”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Oficiul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Național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Dezvoltare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Regională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”;</w:t>
      </w:r>
    </w:p>
    <w:p w:rsidR="00AA0FB0" w:rsidRDefault="00AA0FB0" w:rsidP="00900A85">
      <w:pPr>
        <w:pStyle w:val="a3"/>
        <w:spacing w:line="276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Valentin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Capațina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interimar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A0FB0" w:rsidRPr="007B193B" w:rsidRDefault="00AA0FB0" w:rsidP="00900A8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-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AA0FB0" w:rsidRDefault="00AA0FB0" w:rsidP="00AA0FB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0FB0" w:rsidRPr="00491794" w:rsidRDefault="00AA0FB0" w:rsidP="00AA0FB0">
      <w:pPr>
        <w:pStyle w:val="a3"/>
        <w:ind w:left="142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PREȘEDINTELE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SECRETARUL CONSILIULUI                                                                              </w:t>
      </w:r>
    </w:p>
    <w:p w:rsidR="00AA0FB0" w:rsidRPr="00491794" w:rsidRDefault="00AA0FB0" w:rsidP="00AA0FB0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ȘEDINȚEI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ORĂȘENESC  </w:t>
      </w:r>
    </w:p>
    <w:p w:rsidR="00AA0FB0" w:rsidRDefault="00AA0FB0" w:rsidP="00AA0FB0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Ala </w:t>
      </w:r>
      <w:proofErr w:type="spellStart"/>
      <w:r w:rsidRPr="00491794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-</w:t>
      </w:r>
      <w:proofErr w:type="spellStart"/>
      <w:r w:rsidRPr="00491794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</w:p>
    <w:p w:rsidR="00AA0FB0" w:rsidRPr="00491794" w:rsidRDefault="00AA0FB0" w:rsidP="00AA0FB0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AA0FB0" w:rsidRPr="007B193B" w:rsidRDefault="00AA0FB0" w:rsidP="00AA0FB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0FB0" w:rsidRDefault="00AA0FB0" w:rsidP="00AA0FB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interimar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Valentin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Capațina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</w:t>
      </w:r>
    </w:p>
    <w:p w:rsidR="00AA0FB0" w:rsidRDefault="00AA0FB0" w:rsidP="00AA0FB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0FB0" w:rsidRDefault="00AA0FB0" w:rsidP="00AA0FB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Specialist su</w:t>
      </w:r>
      <w:r w:rsidR="004C1161">
        <w:rPr>
          <w:rFonts w:ascii="Times New Roman" w:hAnsi="Times New Roman" w:cs="Times New Roman"/>
          <w:sz w:val="28"/>
          <w:szCs w:val="28"/>
          <w:lang w:val="en-US"/>
        </w:rPr>
        <w:t>pe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rior                                               Natalia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Carpovici</w:t>
      </w:r>
      <w:proofErr w:type="spellEnd"/>
    </w:p>
    <w:p w:rsidR="00AA0FB0" w:rsidRDefault="00AA0FB0" w:rsidP="00AA0FB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0FB0" w:rsidRDefault="00AA0FB0" w:rsidP="00AA0FB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Olesea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Procopenco</w:t>
      </w:r>
      <w:proofErr w:type="spellEnd"/>
    </w:p>
    <w:p w:rsidR="00AA0FB0" w:rsidRPr="007B193B" w:rsidRDefault="00AA0FB0" w:rsidP="00AA0FB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0FB0" w:rsidRDefault="00AA0FB0" w:rsidP="00AA0FB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Ala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A0FB0" w:rsidRDefault="00AA0FB0" w:rsidP="00AA0FB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0FB0" w:rsidRPr="00477E55" w:rsidRDefault="00AA0FB0" w:rsidP="00AA0FB0">
      <w:pPr>
        <w:pStyle w:val="a3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r w:rsidRPr="00477E55">
        <w:rPr>
          <w:rFonts w:ascii="Times New Roman" w:hAnsi="Times New Roman" w:cs="Times New Roman"/>
          <w:sz w:val="16"/>
          <w:szCs w:val="16"/>
          <w:lang w:val="en-US"/>
        </w:rPr>
        <w:t>Avizat</w:t>
      </w:r>
      <w:proofErr w:type="spellEnd"/>
      <w:r w:rsidRPr="00477E55">
        <w:rPr>
          <w:rFonts w:ascii="Times New Roman" w:hAnsi="Times New Roman" w:cs="Times New Roman"/>
          <w:sz w:val="16"/>
          <w:szCs w:val="16"/>
          <w:lang w:val="en-US"/>
        </w:rPr>
        <w:t xml:space="preserve"> ___________A. </w:t>
      </w:r>
      <w:proofErr w:type="spellStart"/>
      <w:r w:rsidRPr="00477E55">
        <w:rPr>
          <w:rFonts w:ascii="Times New Roman" w:hAnsi="Times New Roman" w:cs="Times New Roman"/>
          <w:sz w:val="16"/>
          <w:szCs w:val="16"/>
          <w:lang w:val="en-US"/>
        </w:rPr>
        <w:t>Focșa</w:t>
      </w:r>
      <w:proofErr w:type="spellEnd"/>
    </w:p>
    <w:p w:rsidR="00900A85" w:rsidRDefault="00900A85">
      <w:pPr>
        <w:rPr>
          <w:lang w:val="en-US"/>
        </w:rPr>
      </w:pPr>
    </w:p>
    <w:p w:rsidR="00900A85" w:rsidRDefault="00900A85">
      <w:pPr>
        <w:rPr>
          <w:lang w:val="en-US"/>
        </w:rPr>
      </w:pPr>
    </w:p>
    <w:p w:rsidR="00900A85" w:rsidRPr="00900A85" w:rsidRDefault="00900A85" w:rsidP="00900A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00A85">
        <w:rPr>
          <w:rFonts w:ascii="Times New Roman" w:hAnsi="Times New Roman" w:cs="Times New Roman"/>
          <w:sz w:val="28"/>
          <w:szCs w:val="28"/>
          <w:lang w:val="en-US"/>
        </w:rPr>
        <w:lastRenderedPageBreak/>
        <w:t>Anexa</w:t>
      </w:r>
      <w:proofErr w:type="spellEnd"/>
      <w:r w:rsidRPr="00900A8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</w:p>
    <w:p w:rsidR="00900A85" w:rsidRPr="00900A85" w:rsidRDefault="00900A85" w:rsidP="00900A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00A85"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 w:rsidRPr="00900A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0A85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900A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0A85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900A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0A8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</w:p>
    <w:p w:rsidR="00900A85" w:rsidRPr="00900A85" w:rsidRDefault="00900A85" w:rsidP="00900A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900A85">
        <w:rPr>
          <w:rFonts w:ascii="Times New Roman" w:hAnsi="Times New Roman" w:cs="Times New Roman"/>
          <w:sz w:val="28"/>
          <w:szCs w:val="28"/>
          <w:lang w:val="en-US"/>
        </w:rPr>
        <w:t>nr.7/</w:t>
      </w:r>
      <w:r w:rsidRPr="00900A85">
        <w:rPr>
          <w:rFonts w:ascii="Times New Roman" w:hAnsi="Times New Roman" w:cs="Times New Roman"/>
          <w:sz w:val="28"/>
          <w:szCs w:val="28"/>
          <w:u w:val="single"/>
          <w:lang w:val="en-US"/>
        </w:rPr>
        <w:t>_</w:t>
      </w:r>
      <w:proofErr w:type="gramStart"/>
      <w:r w:rsidRPr="00900A85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_ </w:t>
      </w:r>
      <w:r w:rsidRPr="00900A85">
        <w:rPr>
          <w:rFonts w:ascii="Times New Roman" w:hAnsi="Times New Roman" w:cs="Times New Roman"/>
          <w:sz w:val="28"/>
          <w:szCs w:val="28"/>
          <w:lang w:val="en-US"/>
        </w:rPr>
        <w:t xml:space="preserve"> din</w:t>
      </w:r>
      <w:proofErr w:type="gramEnd"/>
      <w:r w:rsidRPr="00900A85">
        <w:rPr>
          <w:rFonts w:ascii="Times New Roman" w:hAnsi="Times New Roman" w:cs="Times New Roman"/>
          <w:sz w:val="28"/>
          <w:szCs w:val="28"/>
          <w:lang w:val="en-US"/>
        </w:rPr>
        <w:t xml:space="preserve">  28  iunie2024</w:t>
      </w:r>
    </w:p>
    <w:p w:rsidR="00900A85" w:rsidRPr="00900A85" w:rsidRDefault="00900A85" w:rsidP="00900A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00A85" w:rsidRPr="00900A85" w:rsidRDefault="00900A85" w:rsidP="00900A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00A85" w:rsidRPr="00900A85" w:rsidRDefault="00900A85" w:rsidP="00900A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00A85" w:rsidRPr="00900A85" w:rsidRDefault="00900A85" w:rsidP="00900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00A85">
        <w:rPr>
          <w:rFonts w:ascii="Times New Roman" w:hAnsi="Times New Roman" w:cs="Times New Roman"/>
          <w:b/>
          <w:sz w:val="28"/>
          <w:szCs w:val="28"/>
          <w:lang w:val="en-US"/>
        </w:rPr>
        <w:t>Costurile</w:t>
      </w:r>
      <w:proofErr w:type="spellEnd"/>
      <w:r w:rsidRPr="00900A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00A85">
        <w:rPr>
          <w:rFonts w:ascii="Times New Roman" w:hAnsi="Times New Roman" w:cs="Times New Roman"/>
          <w:b/>
          <w:sz w:val="28"/>
          <w:szCs w:val="28"/>
          <w:lang w:val="en-US"/>
        </w:rPr>
        <w:t>investiționale</w:t>
      </w:r>
      <w:proofErr w:type="spellEnd"/>
      <w:r w:rsidRPr="00900A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00A85">
        <w:rPr>
          <w:rFonts w:ascii="Times New Roman" w:hAnsi="Times New Roman" w:cs="Times New Roman"/>
          <w:b/>
          <w:sz w:val="28"/>
          <w:szCs w:val="28"/>
          <w:lang w:val="en-US"/>
        </w:rPr>
        <w:t>formate</w:t>
      </w:r>
      <w:proofErr w:type="spellEnd"/>
      <w:r w:rsidRPr="00900A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00A85"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 w:rsidRPr="00900A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00A85">
        <w:rPr>
          <w:rFonts w:ascii="Times New Roman" w:hAnsi="Times New Roman" w:cs="Times New Roman"/>
          <w:b/>
          <w:sz w:val="28"/>
          <w:szCs w:val="28"/>
          <w:lang w:val="en-US"/>
        </w:rPr>
        <w:t>urma</w:t>
      </w:r>
      <w:proofErr w:type="spellEnd"/>
      <w:r w:rsidRPr="00900A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00A85">
        <w:rPr>
          <w:rFonts w:ascii="Times New Roman" w:hAnsi="Times New Roman" w:cs="Times New Roman"/>
          <w:b/>
          <w:sz w:val="28"/>
          <w:szCs w:val="28"/>
          <w:lang w:val="en-US"/>
        </w:rPr>
        <w:t>achiziționărilor</w:t>
      </w:r>
      <w:proofErr w:type="spellEnd"/>
      <w:r w:rsidRPr="00900A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900A85">
        <w:rPr>
          <w:rFonts w:ascii="Times New Roman" w:hAnsi="Times New Roman" w:cs="Times New Roman"/>
          <w:b/>
          <w:sz w:val="28"/>
          <w:szCs w:val="28"/>
          <w:lang w:val="en-US"/>
        </w:rPr>
        <w:t>construcții</w:t>
      </w:r>
      <w:proofErr w:type="spellEnd"/>
      <w:r w:rsidRPr="00900A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900A85">
        <w:rPr>
          <w:rFonts w:ascii="Times New Roman" w:hAnsi="Times New Roman" w:cs="Times New Roman"/>
          <w:b/>
          <w:sz w:val="28"/>
          <w:szCs w:val="28"/>
          <w:lang w:val="en-US"/>
        </w:rPr>
        <w:t>bunuri</w:t>
      </w:r>
      <w:proofErr w:type="spellEnd"/>
      <w:r w:rsidRPr="00900A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00A85">
        <w:rPr>
          <w:rFonts w:ascii="Times New Roman" w:hAnsi="Times New Roman" w:cs="Times New Roman"/>
          <w:b/>
          <w:sz w:val="28"/>
          <w:szCs w:val="28"/>
          <w:lang w:val="en-US"/>
        </w:rPr>
        <w:t>și</w:t>
      </w:r>
      <w:proofErr w:type="spellEnd"/>
      <w:r w:rsidRPr="00900A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00A85">
        <w:rPr>
          <w:rFonts w:ascii="Times New Roman" w:hAnsi="Times New Roman" w:cs="Times New Roman"/>
          <w:b/>
          <w:sz w:val="28"/>
          <w:szCs w:val="28"/>
          <w:lang w:val="en-US"/>
        </w:rPr>
        <w:t>servicii</w:t>
      </w:r>
      <w:proofErr w:type="spellEnd"/>
      <w:r w:rsidRPr="00900A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din </w:t>
      </w:r>
      <w:proofErr w:type="spellStart"/>
      <w:r w:rsidRPr="00900A85">
        <w:rPr>
          <w:rFonts w:ascii="Times New Roman" w:hAnsi="Times New Roman" w:cs="Times New Roman"/>
          <w:b/>
          <w:sz w:val="28"/>
          <w:szCs w:val="28"/>
          <w:lang w:val="en-US"/>
        </w:rPr>
        <w:t>contul</w:t>
      </w:r>
      <w:proofErr w:type="spellEnd"/>
      <w:r w:rsidRPr="00900A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00A85">
        <w:rPr>
          <w:rFonts w:ascii="Times New Roman" w:hAnsi="Times New Roman" w:cs="Times New Roman"/>
          <w:b/>
          <w:sz w:val="28"/>
          <w:szCs w:val="28"/>
          <w:lang w:val="en-US"/>
        </w:rPr>
        <w:t>mijloacelor</w:t>
      </w:r>
      <w:proofErr w:type="spellEnd"/>
      <w:r w:rsidRPr="00900A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00A85">
        <w:rPr>
          <w:rFonts w:ascii="Times New Roman" w:hAnsi="Times New Roman" w:cs="Times New Roman"/>
          <w:b/>
          <w:sz w:val="28"/>
          <w:szCs w:val="28"/>
          <w:lang w:val="en-US"/>
        </w:rPr>
        <w:t>Fondului</w:t>
      </w:r>
      <w:proofErr w:type="spellEnd"/>
      <w:r w:rsidRPr="00900A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00A85">
        <w:rPr>
          <w:rFonts w:ascii="Times New Roman" w:hAnsi="Times New Roman" w:cs="Times New Roman"/>
          <w:b/>
          <w:sz w:val="28"/>
          <w:szCs w:val="28"/>
          <w:lang w:val="en-US"/>
        </w:rPr>
        <w:t>național</w:t>
      </w:r>
      <w:proofErr w:type="spellEnd"/>
      <w:r w:rsidRPr="00900A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00A85"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r w:rsidRPr="00900A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00A85">
        <w:rPr>
          <w:rFonts w:ascii="Times New Roman" w:hAnsi="Times New Roman" w:cs="Times New Roman"/>
          <w:b/>
          <w:sz w:val="28"/>
          <w:szCs w:val="28"/>
          <w:lang w:val="en-US"/>
        </w:rPr>
        <w:t>dezvoltarea</w:t>
      </w:r>
      <w:proofErr w:type="spellEnd"/>
      <w:r w:rsidRPr="00900A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00A85">
        <w:rPr>
          <w:rFonts w:ascii="Times New Roman" w:hAnsi="Times New Roman" w:cs="Times New Roman"/>
          <w:b/>
          <w:sz w:val="28"/>
          <w:szCs w:val="28"/>
          <w:lang w:val="en-US"/>
        </w:rPr>
        <w:t>regională</w:t>
      </w:r>
      <w:proofErr w:type="spellEnd"/>
      <w:r w:rsidRPr="00900A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00A85">
        <w:rPr>
          <w:rFonts w:ascii="Times New Roman" w:hAnsi="Times New Roman" w:cs="Times New Roman"/>
          <w:b/>
          <w:sz w:val="28"/>
          <w:szCs w:val="28"/>
          <w:lang w:val="en-US"/>
        </w:rPr>
        <w:t>și</w:t>
      </w:r>
      <w:proofErr w:type="spellEnd"/>
      <w:r w:rsidRPr="00900A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00A85">
        <w:rPr>
          <w:rFonts w:ascii="Times New Roman" w:hAnsi="Times New Roman" w:cs="Times New Roman"/>
          <w:b/>
          <w:sz w:val="28"/>
          <w:szCs w:val="28"/>
          <w:lang w:val="en-US"/>
        </w:rPr>
        <w:t>locală</w:t>
      </w:r>
      <w:proofErr w:type="spellEnd"/>
      <w:r w:rsidRPr="00900A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(FNDRL)</w:t>
      </w:r>
    </w:p>
    <w:p w:rsidR="00900A85" w:rsidRPr="00900A85" w:rsidRDefault="00900A85" w:rsidP="00900A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00A85" w:rsidRPr="00900A85" w:rsidRDefault="00900A85" w:rsidP="00900A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8"/>
        <w:tblW w:w="0" w:type="auto"/>
        <w:tblLook w:val="04A0"/>
      </w:tblPr>
      <w:tblGrid>
        <w:gridCol w:w="667"/>
        <w:gridCol w:w="4235"/>
        <w:gridCol w:w="1417"/>
        <w:gridCol w:w="1698"/>
        <w:gridCol w:w="1554"/>
      </w:tblGrid>
      <w:tr w:rsidR="00900A85" w:rsidRPr="00900A85" w:rsidTr="00226D0F">
        <w:trPr>
          <w:trHeight w:val="661"/>
        </w:trPr>
        <w:tc>
          <w:tcPr>
            <w:tcW w:w="668" w:type="dxa"/>
          </w:tcPr>
          <w:p w:rsidR="00900A85" w:rsidRPr="00900A85" w:rsidRDefault="00900A85" w:rsidP="0022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00A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Nr.</w:t>
            </w:r>
          </w:p>
          <w:p w:rsidR="00900A85" w:rsidRPr="00900A85" w:rsidRDefault="00900A85" w:rsidP="0022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900A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crt</w:t>
            </w:r>
            <w:proofErr w:type="spellEnd"/>
          </w:p>
        </w:tc>
        <w:tc>
          <w:tcPr>
            <w:tcW w:w="4260" w:type="dxa"/>
            <w:vAlign w:val="center"/>
          </w:tcPr>
          <w:p w:rsidR="00900A85" w:rsidRPr="00900A85" w:rsidRDefault="00900A85" w:rsidP="0022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900A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Bunurile</w:t>
            </w:r>
            <w:proofErr w:type="spellEnd"/>
            <w:r w:rsidRPr="00900A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00A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lucrările</w:t>
            </w:r>
            <w:proofErr w:type="spellEnd"/>
            <w:r w:rsidRPr="00900A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00A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serviciile</w:t>
            </w:r>
            <w:proofErr w:type="spellEnd"/>
            <w:r w:rsidRPr="00900A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00A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îmbunătățirile</w:t>
            </w:r>
            <w:proofErr w:type="spellEnd"/>
          </w:p>
        </w:tc>
        <w:tc>
          <w:tcPr>
            <w:tcW w:w="1417" w:type="dxa"/>
            <w:vAlign w:val="center"/>
          </w:tcPr>
          <w:p w:rsidR="00900A85" w:rsidRPr="00900A85" w:rsidRDefault="00900A85" w:rsidP="0022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900A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Valoarea</w:t>
            </w:r>
            <w:proofErr w:type="spellEnd"/>
            <w:r w:rsidRPr="00900A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0A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totală</w:t>
            </w:r>
            <w:proofErr w:type="spellEnd"/>
            <w:r w:rsidRPr="00900A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(lei)</w:t>
            </w:r>
          </w:p>
        </w:tc>
        <w:tc>
          <w:tcPr>
            <w:tcW w:w="1701" w:type="dxa"/>
            <w:vAlign w:val="center"/>
          </w:tcPr>
          <w:p w:rsidR="00900A85" w:rsidRPr="00900A85" w:rsidRDefault="00900A85" w:rsidP="0022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900A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Inclusiv</w:t>
            </w:r>
            <w:proofErr w:type="spellEnd"/>
            <w:r w:rsidRPr="00900A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0A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finanțat</w:t>
            </w:r>
            <w:proofErr w:type="spellEnd"/>
            <w:r w:rsidRPr="00900A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din FNDRL (lei)</w:t>
            </w:r>
          </w:p>
        </w:tc>
        <w:tc>
          <w:tcPr>
            <w:tcW w:w="1525" w:type="dxa"/>
            <w:vAlign w:val="center"/>
          </w:tcPr>
          <w:p w:rsidR="00900A85" w:rsidRPr="00900A85" w:rsidRDefault="00900A85" w:rsidP="0022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900A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Inclusiv</w:t>
            </w:r>
            <w:proofErr w:type="spellEnd"/>
            <w:r w:rsidRPr="00900A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0A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prin</w:t>
            </w:r>
            <w:proofErr w:type="spellEnd"/>
            <w:r w:rsidRPr="00900A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0A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contribuția</w:t>
            </w:r>
            <w:proofErr w:type="spellEnd"/>
            <w:r w:rsidRPr="00900A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APL (lei)</w:t>
            </w:r>
          </w:p>
        </w:tc>
      </w:tr>
      <w:tr w:rsidR="00900A85" w:rsidRPr="00900A85" w:rsidTr="00226D0F">
        <w:tc>
          <w:tcPr>
            <w:tcW w:w="668" w:type="dxa"/>
          </w:tcPr>
          <w:p w:rsidR="00900A85" w:rsidRPr="00900A85" w:rsidRDefault="00900A85" w:rsidP="00226D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0A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60" w:type="dxa"/>
          </w:tcPr>
          <w:p w:rsidR="00900A85" w:rsidRPr="00900A85" w:rsidRDefault="00900A85" w:rsidP="00226D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00A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Lucrări</w:t>
            </w:r>
            <w:proofErr w:type="spellEnd"/>
            <w:r w:rsidRPr="00900A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900A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construcție</w:t>
            </w:r>
            <w:proofErr w:type="spellEnd"/>
          </w:p>
        </w:tc>
        <w:tc>
          <w:tcPr>
            <w:tcW w:w="1417" w:type="dxa"/>
          </w:tcPr>
          <w:p w:rsidR="00900A85" w:rsidRPr="00900A85" w:rsidRDefault="00900A85" w:rsidP="00226D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0A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447569,29</w:t>
            </w:r>
          </w:p>
        </w:tc>
        <w:tc>
          <w:tcPr>
            <w:tcW w:w="1701" w:type="dxa"/>
          </w:tcPr>
          <w:p w:rsidR="00900A85" w:rsidRPr="00900A85" w:rsidRDefault="00900A85" w:rsidP="00226D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0A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447569,29</w:t>
            </w:r>
          </w:p>
        </w:tc>
        <w:tc>
          <w:tcPr>
            <w:tcW w:w="1525" w:type="dxa"/>
          </w:tcPr>
          <w:p w:rsidR="00900A85" w:rsidRPr="00900A85" w:rsidRDefault="00900A85" w:rsidP="00226D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0A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0,00</w:t>
            </w:r>
          </w:p>
        </w:tc>
      </w:tr>
      <w:tr w:rsidR="00900A85" w:rsidRPr="00900A85" w:rsidTr="00226D0F">
        <w:tc>
          <w:tcPr>
            <w:tcW w:w="668" w:type="dxa"/>
          </w:tcPr>
          <w:p w:rsidR="00900A85" w:rsidRPr="00900A85" w:rsidRDefault="00900A85" w:rsidP="00226D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0A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60" w:type="dxa"/>
          </w:tcPr>
          <w:p w:rsidR="00900A85" w:rsidRPr="00900A85" w:rsidRDefault="00900A85" w:rsidP="00226D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00A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Servicii</w:t>
            </w:r>
            <w:proofErr w:type="spellEnd"/>
            <w:r w:rsidRPr="00900A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900A85" w:rsidRPr="00900A85" w:rsidRDefault="00900A85" w:rsidP="00226D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0A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3729,74</w:t>
            </w:r>
          </w:p>
        </w:tc>
        <w:tc>
          <w:tcPr>
            <w:tcW w:w="1701" w:type="dxa"/>
          </w:tcPr>
          <w:p w:rsidR="00900A85" w:rsidRPr="00900A85" w:rsidRDefault="00900A85" w:rsidP="00226D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0A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525" w:type="dxa"/>
          </w:tcPr>
          <w:p w:rsidR="00900A85" w:rsidRPr="00900A85" w:rsidRDefault="00900A85" w:rsidP="00226D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0A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3729,74</w:t>
            </w:r>
          </w:p>
        </w:tc>
      </w:tr>
      <w:tr w:rsidR="00900A85" w:rsidRPr="00900A85" w:rsidTr="00226D0F">
        <w:tc>
          <w:tcPr>
            <w:tcW w:w="668" w:type="dxa"/>
          </w:tcPr>
          <w:p w:rsidR="00900A85" w:rsidRPr="00900A85" w:rsidRDefault="00900A85" w:rsidP="00226D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0A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60" w:type="dxa"/>
          </w:tcPr>
          <w:p w:rsidR="00900A85" w:rsidRPr="00900A85" w:rsidRDefault="00900A85" w:rsidP="00226D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00A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Bunuri</w:t>
            </w:r>
            <w:proofErr w:type="spellEnd"/>
            <w:r w:rsidRPr="00900A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900A85" w:rsidRPr="00900A85" w:rsidRDefault="00900A85" w:rsidP="00226D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0A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701" w:type="dxa"/>
          </w:tcPr>
          <w:p w:rsidR="00900A85" w:rsidRPr="00900A85" w:rsidRDefault="00900A85" w:rsidP="00226D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0A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525" w:type="dxa"/>
          </w:tcPr>
          <w:p w:rsidR="00900A85" w:rsidRPr="00900A85" w:rsidRDefault="00900A85" w:rsidP="00226D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0A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0,00</w:t>
            </w:r>
          </w:p>
        </w:tc>
      </w:tr>
      <w:tr w:rsidR="00900A85" w:rsidRPr="00900A85" w:rsidTr="00226D0F">
        <w:tc>
          <w:tcPr>
            <w:tcW w:w="4928" w:type="dxa"/>
            <w:gridSpan w:val="2"/>
          </w:tcPr>
          <w:p w:rsidR="00900A85" w:rsidRPr="00900A85" w:rsidRDefault="00900A85" w:rsidP="00226D0F">
            <w:pPr>
              <w:ind w:left="1416" w:hanging="1416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00A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Total</w:t>
            </w:r>
          </w:p>
        </w:tc>
        <w:tc>
          <w:tcPr>
            <w:tcW w:w="1417" w:type="dxa"/>
          </w:tcPr>
          <w:p w:rsidR="00900A85" w:rsidRPr="00900A85" w:rsidRDefault="00900A85" w:rsidP="00226D0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00A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451299,03</w:t>
            </w:r>
          </w:p>
        </w:tc>
        <w:tc>
          <w:tcPr>
            <w:tcW w:w="1701" w:type="dxa"/>
          </w:tcPr>
          <w:p w:rsidR="00900A85" w:rsidRPr="00900A85" w:rsidRDefault="00900A85" w:rsidP="00226D0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00A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447569,29</w:t>
            </w:r>
          </w:p>
        </w:tc>
        <w:tc>
          <w:tcPr>
            <w:tcW w:w="1525" w:type="dxa"/>
          </w:tcPr>
          <w:p w:rsidR="00900A85" w:rsidRPr="00900A85" w:rsidRDefault="00900A85" w:rsidP="00226D0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00A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3729,74</w:t>
            </w:r>
          </w:p>
        </w:tc>
      </w:tr>
    </w:tbl>
    <w:p w:rsidR="00900A85" w:rsidRPr="00900A85" w:rsidRDefault="00900A85" w:rsidP="00900A85">
      <w:pPr>
        <w:spacing w:after="0" w:line="240" w:lineRule="auto"/>
        <w:rPr>
          <w:sz w:val="28"/>
          <w:szCs w:val="28"/>
          <w:lang w:val="en-US"/>
        </w:rPr>
      </w:pPr>
    </w:p>
    <w:p w:rsidR="00900A85" w:rsidRDefault="00900A85" w:rsidP="00900A85">
      <w:pPr>
        <w:spacing w:after="0" w:line="240" w:lineRule="auto"/>
        <w:rPr>
          <w:lang w:val="en-US"/>
        </w:rPr>
      </w:pPr>
    </w:p>
    <w:p w:rsidR="00900A85" w:rsidRDefault="00900A85" w:rsidP="00900A85">
      <w:pPr>
        <w:spacing w:after="0" w:line="240" w:lineRule="auto"/>
        <w:rPr>
          <w:lang w:val="en-US"/>
        </w:rPr>
      </w:pPr>
    </w:p>
    <w:p w:rsidR="00900A85" w:rsidRDefault="00900A85" w:rsidP="00900A85">
      <w:pPr>
        <w:spacing w:after="0" w:line="240" w:lineRule="auto"/>
        <w:rPr>
          <w:lang w:val="en-US"/>
        </w:rPr>
      </w:pPr>
    </w:p>
    <w:p w:rsidR="00900A85" w:rsidRDefault="00900A85" w:rsidP="00900A85">
      <w:pPr>
        <w:spacing w:after="0" w:line="240" w:lineRule="auto"/>
        <w:rPr>
          <w:lang w:val="en-US"/>
        </w:rPr>
      </w:pPr>
    </w:p>
    <w:p w:rsidR="00900A85" w:rsidRDefault="00900A85" w:rsidP="00900A85">
      <w:pPr>
        <w:spacing w:after="0" w:line="240" w:lineRule="auto"/>
        <w:rPr>
          <w:lang w:val="en-US"/>
        </w:rPr>
      </w:pPr>
    </w:p>
    <w:p w:rsidR="00900A85" w:rsidRDefault="00900A85" w:rsidP="00900A85">
      <w:pPr>
        <w:spacing w:after="0" w:line="240" w:lineRule="auto"/>
        <w:rPr>
          <w:lang w:val="en-US"/>
        </w:rPr>
      </w:pPr>
    </w:p>
    <w:p w:rsidR="00900A85" w:rsidRPr="00900A85" w:rsidRDefault="00900A85">
      <w:pPr>
        <w:rPr>
          <w:lang w:val="en-US"/>
        </w:rPr>
      </w:pPr>
    </w:p>
    <w:sectPr w:rsidR="00900A85" w:rsidRPr="00900A85" w:rsidSect="00095BC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0FB0"/>
    <w:rsid w:val="002A1303"/>
    <w:rsid w:val="003957AB"/>
    <w:rsid w:val="004C1161"/>
    <w:rsid w:val="00900A85"/>
    <w:rsid w:val="00AA0FB0"/>
    <w:rsid w:val="00D6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0FB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AA0FB0"/>
  </w:style>
  <w:style w:type="character" w:styleId="a5">
    <w:name w:val="Strong"/>
    <w:basedOn w:val="a0"/>
    <w:uiPriority w:val="22"/>
    <w:qFormat/>
    <w:rsid w:val="00AA0FB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A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FB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00A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659</Words>
  <Characters>3761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2024-06-24T12:07:00Z</dcterms:created>
  <dcterms:modified xsi:type="dcterms:W3CDTF">2024-06-24T12:51:00Z</dcterms:modified>
</cp:coreProperties>
</file>