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1A" w:rsidRDefault="008F5B1A" w:rsidP="008F5B1A">
      <w:pPr>
        <w:spacing w:after="0" w:line="240" w:lineRule="auto"/>
        <w:ind w:left="284" w:right="-47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43ED">
        <w:rPr>
          <w:rFonts w:ascii="Times New Roman" w:eastAsia="Times New Roman" w:hAnsi="Times New Roman" w:cs="Times New Roman"/>
          <w:sz w:val="28"/>
          <w:szCs w:val="28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40.3pt" o:ole="" fillcolor="window">
            <v:imagedata r:id="rId5" o:title=""/>
          </v:shape>
          <o:OLEObject Type="Embed" ProgID="Word.Picture.8" ShapeID="_x0000_i1025" DrawAspect="Content" ObjectID="_1787484620" r:id="rId6"/>
        </w:object>
      </w:r>
    </w:p>
    <w:p w:rsidR="008F5B1A" w:rsidRPr="00007BD7" w:rsidRDefault="008F5B1A" w:rsidP="008F5B1A">
      <w:pPr>
        <w:pStyle w:val="a5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  <w:r w:rsidRPr="00007BD7">
        <w:rPr>
          <w:rFonts w:ascii="Times New Roman" w:hAnsi="Times New Roman"/>
          <w:b/>
          <w:sz w:val="28"/>
          <w:szCs w:val="28"/>
        </w:rPr>
        <w:t>REPUBLICA MOLDOVA</w:t>
      </w:r>
    </w:p>
    <w:p w:rsidR="008F5B1A" w:rsidRPr="00007BD7" w:rsidRDefault="008F5B1A" w:rsidP="008F5B1A">
      <w:pPr>
        <w:pStyle w:val="a5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  <w:r w:rsidRPr="00007BD7">
        <w:rPr>
          <w:rFonts w:ascii="Times New Roman" w:hAnsi="Times New Roman"/>
          <w:b/>
          <w:sz w:val="28"/>
          <w:szCs w:val="28"/>
        </w:rPr>
        <w:t xml:space="preserve">  RAIONUL CĂUŞENI                          </w:t>
      </w:r>
    </w:p>
    <w:p w:rsidR="008F5B1A" w:rsidRPr="00007BD7" w:rsidRDefault="008F5B1A" w:rsidP="008F5B1A">
      <w:pPr>
        <w:pStyle w:val="a5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  <w:r w:rsidRPr="00007BD7">
        <w:rPr>
          <w:rFonts w:ascii="Times New Roman" w:hAnsi="Times New Roman"/>
          <w:b/>
          <w:sz w:val="28"/>
          <w:szCs w:val="28"/>
        </w:rPr>
        <w:t xml:space="preserve">CONSILIUL ORĂŞENESC CĂUŞENI </w:t>
      </w:r>
    </w:p>
    <w:p w:rsidR="008F5B1A" w:rsidRPr="00007BD7" w:rsidRDefault="008F5B1A" w:rsidP="008F5B1A">
      <w:pPr>
        <w:pStyle w:val="a5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</w:p>
    <w:p w:rsidR="008F5B1A" w:rsidRDefault="008F5B1A" w:rsidP="008F5B1A">
      <w:pPr>
        <w:spacing w:after="0" w:line="240" w:lineRule="auto"/>
        <w:ind w:left="284" w:right="-47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DECIZIA nr. _______</w:t>
      </w:r>
    </w:p>
    <w:p w:rsidR="008F5B1A" w:rsidRDefault="008F5B1A" w:rsidP="008F5B1A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din __ septembrie  2024</w:t>
      </w:r>
    </w:p>
    <w:p w:rsidR="008F5B1A" w:rsidRDefault="008F5B1A" w:rsidP="008F5B1A">
      <w:pPr>
        <w:pStyle w:val="1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F5B1A" w:rsidRDefault="008F5B1A" w:rsidP="008F5B1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B1A" w:rsidRPr="00B50D5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 w:rsidR="0035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</w:p>
    <w:p w:rsidR="008F5B1A" w:rsidRPr="00B50D5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35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0D50">
        <w:rPr>
          <w:rFonts w:ascii="Times New Roman" w:hAnsi="Times New Roman" w:cs="Times New Roman"/>
          <w:sz w:val="28"/>
          <w:szCs w:val="28"/>
          <w:lang w:val="en-US"/>
        </w:rPr>
        <w:t>rășenesc</w:t>
      </w:r>
      <w:proofErr w:type="spellEnd"/>
      <w:r w:rsidR="0035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Căuș</w:t>
      </w:r>
      <w:proofErr w:type="gramStart"/>
      <w:r w:rsidRPr="00B50D50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B50D5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35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</w:p>
    <w:p w:rsidR="008F5B1A" w:rsidRPr="00B50D50" w:rsidRDefault="003522B0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</w:p>
    <w:p w:rsidR="008F5B1A" w:rsidRPr="00B50D5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” nr.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/1 din </w:t>
      </w:r>
      <w:r>
        <w:rPr>
          <w:rFonts w:ascii="Times New Roman" w:hAnsi="Times New Roman" w:cs="Times New Roman"/>
          <w:sz w:val="28"/>
          <w:szCs w:val="28"/>
          <w:lang w:val="en-US"/>
        </w:rPr>
        <w:t>14.12.2023</w:t>
      </w:r>
      <w:r w:rsidRPr="00B50D5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A7974" w:rsidRDefault="00BA7974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5B1A" w:rsidRDefault="008F5B1A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>Având în vedere:</w:t>
      </w:r>
    </w:p>
    <w:p w:rsidR="00BA7974" w:rsidRDefault="00BA7974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scrisoarea Agenției de Dezvoltare Regională Sud nr.619 din 04.09.2024:</w:t>
      </w:r>
    </w:p>
    <w:p w:rsidR="00BA7974" w:rsidRDefault="00BA7974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scrisoarea Agenției de Dezvoltare Regională Sud nr.620 din 04.09.2024;</w:t>
      </w:r>
    </w:p>
    <w:p w:rsidR="00BA7974" w:rsidRDefault="00BA7974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-contractul de finantare nr. 5/S223025C a proiectului ”Consolidarea revitalizării urbane prin dezvoltarea infrastructurii spațiilor publice în sectorul Căușenii Vechi din orașul Căușeni”</w:t>
      </w:r>
    </w:p>
    <w:p w:rsidR="00E106B0" w:rsidRDefault="00BA7974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achit</w:t>
      </w:r>
      <w:r w:rsidR="00A716C6">
        <w:rPr>
          <w:rFonts w:ascii="Times New Roman" w:hAnsi="Times New Roman" w:cs="Times New Roman"/>
          <w:sz w:val="28"/>
          <w:szCs w:val="28"/>
          <w:lang w:val="ro-RO"/>
        </w:rPr>
        <w:t>area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contract</w:t>
      </w:r>
      <w:r w:rsidR="00A716C6">
        <w:rPr>
          <w:rFonts w:ascii="Times New Roman" w:hAnsi="Times New Roman" w:cs="Times New Roman"/>
          <w:sz w:val="28"/>
          <w:szCs w:val="28"/>
          <w:lang w:val="ro-RO"/>
        </w:rPr>
        <w:t>elor control de autor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încheiate cu </w:t>
      </w:r>
      <w:r w:rsidR="00E106B0">
        <w:rPr>
          <w:rFonts w:ascii="Times New Roman" w:hAnsi="Times New Roman" w:cs="Times New Roman"/>
          <w:sz w:val="28"/>
          <w:szCs w:val="28"/>
          <w:lang w:val="ro-RO"/>
        </w:rPr>
        <w:t xml:space="preserve">SC Geosport-Group SRL, SRL Arhipan Con, Geotermal-AV SRL, </w:t>
      </w:r>
    </w:p>
    <w:p w:rsidR="00BA7974" w:rsidRDefault="00A716C6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-achitarea dobinzii la proiectul </w:t>
      </w:r>
      <w:r w:rsidR="003A44A1">
        <w:rPr>
          <w:rFonts w:ascii="Times New Roman" w:hAnsi="Times New Roman" w:cs="Times New Roman"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sz w:val="28"/>
          <w:szCs w:val="28"/>
          <w:lang w:val="ro-RO"/>
        </w:rPr>
        <w:t>Furnizarea și instalarea echipamentului si materialelor necesare pentru lucrările de imbunătățire a eficienței energetice la clădirea gradiniței nr.2 din orasul Căușeni</w:t>
      </w:r>
      <w:r w:rsidR="003A44A1">
        <w:rPr>
          <w:rFonts w:ascii="Times New Roman" w:hAnsi="Times New Roman" w:cs="Times New Roman"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BA7974">
        <w:rPr>
          <w:rFonts w:ascii="Times New Roman" w:hAnsi="Times New Roman" w:cs="Times New Roman"/>
          <w:sz w:val="28"/>
          <w:szCs w:val="28"/>
          <w:lang w:val="ro-RO"/>
        </w:rPr>
        <w:t>conform contractului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nr.119 din 04.03.2024 creditat de catre </w:t>
      </w:r>
      <w:r w:rsidR="00E106B0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BA7974">
        <w:rPr>
          <w:rFonts w:ascii="Times New Roman" w:hAnsi="Times New Roman" w:cs="Times New Roman"/>
          <w:sz w:val="28"/>
          <w:szCs w:val="28"/>
          <w:lang w:val="ro-RO"/>
        </w:rPr>
        <w:t>EFCO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 Corporaț</w:t>
      </w:r>
      <w:r w:rsidR="003A44A1">
        <w:rPr>
          <w:rFonts w:ascii="Times New Roman" w:hAnsi="Times New Roman" w:cs="Times New Roman"/>
          <w:sz w:val="28"/>
          <w:szCs w:val="28"/>
          <w:lang w:val="ro-RO"/>
        </w:rPr>
        <w:t>ia Financiară Nordica de Mediu).</w:t>
      </w:r>
    </w:p>
    <w:p w:rsidR="008F5B1A" w:rsidRPr="00B50D50" w:rsidRDefault="00BA7974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8F5B1A" w:rsidRPr="00B50D50">
        <w:rPr>
          <w:rFonts w:ascii="Times New Roman" w:hAnsi="Times New Roman" w:cs="Times New Roman"/>
          <w:sz w:val="28"/>
          <w:szCs w:val="28"/>
          <w:lang w:val="ro-RO"/>
        </w:rPr>
        <w:t>n conformitate cu art. 6, lit. h), 62 (1), 64 din Legea privind actele normative nr. 100 din 22.12.2017,</w:t>
      </w:r>
    </w:p>
    <w:p w:rsidR="008F5B1A" w:rsidRPr="00B50D5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ab/>
        <w:t>art. 8 (1), 9, 28 (1), (2), lit. a), (3), (4), 32, lit. a) din Legea privind finanțele publice locale nr. 397 – XV din 16 octombrie 2003,</w:t>
      </w:r>
    </w:p>
    <w:p w:rsidR="008F5B1A" w:rsidRPr="00B50D5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ab/>
        <w:t>în baza art. 3, lit. a), 4 (1), lit.</w:t>
      </w:r>
      <w:r w:rsidR="00BA7974">
        <w:rPr>
          <w:rFonts w:ascii="Times New Roman" w:hAnsi="Times New Roman" w:cs="Times New Roman"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), 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g),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j), 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12 (1), (2) din Legea privind descentralizarea administrativă nr. 435 – XVI din 28.12.2006, </w:t>
      </w:r>
    </w:p>
    <w:p w:rsidR="003A44A1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ab/>
        <w:t>în temeiul art. 3, 9, 10 (1), (2), 14 (1) (2), lit. n), 19 (4), 20 (1), (5), 81 (1) din Legea privind administrația publică locală nr. 436 –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XVI din 28.12.2006, Consiliul o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rășenesc Căușeni, </w:t>
      </w:r>
      <w:r w:rsidRPr="00B50D50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8F5B1A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5B1A" w:rsidRDefault="008F5B1A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B01B0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 Anexa nr. 3 ”Resursele și cheltuielile bugetului orășenesc Căușeni conform clasificației funcționale ș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 pe programe pentru anul 2024” a 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>deciziei Consiliului Orășenesc Căușeni ”Cu privire laaprobarea bugetului orașului Căușeni pentru anul 202</w:t>
      </w: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 xml:space="preserve">” nr. </w:t>
      </w: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 xml:space="preserve">/1 din </w:t>
      </w:r>
      <w:r>
        <w:rPr>
          <w:rFonts w:ascii="Times New Roman" w:hAnsi="Times New Roman" w:cs="Times New Roman"/>
          <w:sz w:val="28"/>
          <w:szCs w:val="28"/>
          <w:lang w:val="ro-RO"/>
        </w:rPr>
        <w:t>14.12.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>2023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cu modificările și completările ulterior operate, 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>se modifică după cum urmează:</w:t>
      </w:r>
    </w:p>
    <w:p w:rsidR="003A44A1" w:rsidRDefault="003A44A1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A44A1" w:rsidRPr="00B50D50" w:rsidRDefault="003A44A1" w:rsidP="00A71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5B1A" w:rsidRPr="007D5324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5324">
        <w:rPr>
          <w:rFonts w:ascii="Times New Roman" w:hAnsi="Times New Roman" w:cs="Times New Roman"/>
          <w:sz w:val="28"/>
          <w:szCs w:val="28"/>
          <w:lang w:val="ro-RO"/>
        </w:rPr>
        <w:lastRenderedPageBreak/>
        <w:t>-  la Capitolul ”Denumirea”:</w:t>
      </w:r>
    </w:p>
    <w:p w:rsidR="00B963FD" w:rsidRDefault="008F5B1A" w:rsidP="00A71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5324">
        <w:rPr>
          <w:rFonts w:ascii="Times New Roman" w:hAnsi="Times New Roman" w:cs="Times New Roman"/>
          <w:sz w:val="28"/>
          <w:szCs w:val="28"/>
          <w:lang w:val="ro-RO"/>
        </w:rPr>
        <w:t>-  la poziț</w:t>
      </w:r>
      <w:r>
        <w:rPr>
          <w:rFonts w:ascii="Times New Roman" w:hAnsi="Times New Roman" w:cs="Times New Roman"/>
          <w:sz w:val="28"/>
          <w:szCs w:val="28"/>
          <w:lang w:val="ro-RO"/>
        </w:rPr>
        <w:t>ia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 ”</w:t>
      </w:r>
      <w:r w:rsidR="0063783B">
        <w:rPr>
          <w:rFonts w:ascii="Times New Roman" w:hAnsi="Times New Roman" w:cs="Times New Roman"/>
          <w:sz w:val="28"/>
          <w:szCs w:val="28"/>
          <w:lang w:val="ro-RO"/>
        </w:rPr>
        <w:t>Protecția socială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>”, ”Resurse, total”, subpoziția ”</w:t>
      </w:r>
      <w:r w:rsidR="0063783B">
        <w:rPr>
          <w:rFonts w:ascii="Times New Roman" w:hAnsi="Times New Roman" w:cs="Times New Roman"/>
          <w:sz w:val="28"/>
          <w:szCs w:val="28"/>
          <w:lang w:val="ro-RO"/>
        </w:rPr>
        <w:t>Surse proprii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”, poziția ”Cheltuieli, total”, subpozițiile ” </w:t>
      </w:r>
      <w:r w:rsidR="0063783B">
        <w:rPr>
          <w:rFonts w:ascii="Times New Roman" w:hAnsi="Times New Roman" w:cs="Times New Roman"/>
          <w:sz w:val="28"/>
          <w:szCs w:val="28"/>
          <w:lang w:val="ro-RO"/>
        </w:rPr>
        <w:t>Susținerea suplimentarăa unor categorii de populație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>”, în colonița ”S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uma, mii lei” sumele se micșorează 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r w:rsidRPr="00C73162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="0063783B" w:rsidRPr="003A44A1">
        <w:rPr>
          <w:rFonts w:ascii="Times New Roman" w:hAnsi="Times New Roman" w:cs="Times New Roman"/>
          <w:sz w:val="28"/>
          <w:szCs w:val="28"/>
          <w:lang w:val="ro-RO"/>
        </w:rPr>
        <w:t>238,8</w:t>
      </w:r>
      <w:r w:rsidRPr="003A44A1">
        <w:rPr>
          <w:rFonts w:ascii="Times New Roman" w:hAnsi="Times New Roman" w:cs="Times New Roman"/>
          <w:sz w:val="28"/>
          <w:szCs w:val="28"/>
          <w:lang w:val="ro-RO"/>
        </w:rPr>
        <w:t xml:space="preserve"> mii lei”.</w:t>
      </w:r>
    </w:p>
    <w:p w:rsidR="003A44A1" w:rsidRDefault="003A44A1" w:rsidP="00A71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01B0" w:rsidRDefault="007B01B0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- l</w:t>
      </w:r>
      <w:r w:rsidR="00B963FD" w:rsidRPr="00B963FD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B963FD" w:rsidRPr="007D5324">
        <w:rPr>
          <w:rFonts w:ascii="Times New Roman" w:hAnsi="Times New Roman" w:cs="Times New Roman"/>
          <w:sz w:val="28"/>
          <w:szCs w:val="28"/>
          <w:lang w:val="ro-RO"/>
        </w:rPr>
        <w:t>poziț</w:t>
      </w:r>
      <w:r w:rsidR="00B963FD">
        <w:rPr>
          <w:rFonts w:ascii="Times New Roman" w:hAnsi="Times New Roman" w:cs="Times New Roman"/>
          <w:sz w:val="28"/>
          <w:szCs w:val="28"/>
          <w:lang w:val="ro-RO"/>
        </w:rPr>
        <w:t>ia</w:t>
      </w:r>
      <w:r w:rsidR="00B963FD" w:rsidRPr="00B963FD">
        <w:rPr>
          <w:rFonts w:ascii="Times New Roman" w:hAnsi="Times New Roman" w:cs="Times New Roman"/>
          <w:sz w:val="28"/>
          <w:szCs w:val="28"/>
          <w:lang w:val="ro-RO"/>
        </w:rPr>
        <w:t xml:space="preserve"> ”</w:t>
      </w:r>
      <w:r w:rsidR="00B963FD">
        <w:rPr>
          <w:rFonts w:ascii="Times New Roman" w:hAnsi="Times New Roman" w:cs="Times New Roman"/>
          <w:sz w:val="28"/>
          <w:szCs w:val="28"/>
          <w:lang w:val="ro-RO"/>
        </w:rPr>
        <w:t>Servicii de stat cu destinație generală</w:t>
      </w:r>
      <w:r w:rsidR="00B963FD" w:rsidRPr="00B963FD">
        <w:rPr>
          <w:rFonts w:ascii="Times New Roman" w:hAnsi="Times New Roman" w:cs="Times New Roman"/>
          <w:sz w:val="28"/>
          <w:szCs w:val="28"/>
          <w:lang w:val="ro-RO"/>
        </w:rPr>
        <w:t>”, aliniatul ”Resurse, total”, subaliniat ”Resurse generale” și la aliniatul ”Cheltuieli, total”, subaliniatul ”</w:t>
      </w:r>
      <w:r w:rsidR="00B963FD">
        <w:rPr>
          <w:rFonts w:ascii="Times New Roman" w:hAnsi="Times New Roman" w:cs="Times New Roman"/>
          <w:sz w:val="28"/>
          <w:szCs w:val="28"/>
          <w:lang w:val="ro-RO"/>
        </w:rPr>
        <w:t>Executarea guvernarii</w:t>
      </w:r>
      <w:r w:rsidR="00B963FD" w:rsidRPr="00B963FD">
        <w:rPr>
          <w:rFonts w:ascii="Times New Roman" w:hAnsi="Times New Roman" w:cs="Times New Roman"/>
          <w:sz w:val="28"/>
          <w:szCs w:val="28"/>
          <w:lang w:val="ro-RO"/>
        </w:rPr>
        <w:t xml:space="preserve"> ”în colonițele ”suma, mii lei”, sumele se majorează cu</w:t>
      </w:r>
      <w:r w:rsidR="00B963FD" w:rsidRPr="003A44A1">
        <w:rPr>
          <w:rFonts w:ascii="Times New Roman" w:hAnsi="Times New Roman" w:cs="Times New Roman"/>
          <w:sz w:val="28"/>
          <w:szCs w:val="28"/>
          <w:lang w:val="ro-RO"/>
        </w:rPr>
        <w:t>”49,4 mii lei”.</w:t>
      </w:r>
    </w:p>
    <w:p w:rsidR="003A44A1" w:rsidRDefault="003A44A1" w:rsidP="00A71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3783B" w:rsidRPr="003A44A1" w:rsidRDefault="007B01B0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l</w:t>
      </w:r>
      <w:r w:rsidR="0063783B" w:rsidRPr="00B963FD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B963FD" w:rsidRPr="007D5324">
        <w:rPr>
          <w:rFonts w:ascii="Times New Roman" w:hAnsi="Times New Roman" w:cs="Times New Roman"/>
          <w:sz w:val="28"/>
          <w:szCs w:val="28"/>
          <w:lang w:val="ro-RO"/>
        </w:rPr>
        <w:t>poziț</w:t>
      </w:r>
      <w:r w:rsidR="00B963FD">
        <w:rPr>
          <w:rFonts w:ascii="Times New Roman" w:hAnsi="Times New Roman" w:cs="Times New Roman"/>
          <w:sz w:val="28"/>
          <w:szCs w:val="28"/>
          <w:lang w:val="ro-RO"/>
        </w:rPr>
        <w:t>ia</w:t>
      </w:r>
      <w:r w:rsidR="0063783B" w:rsidRPr="00B963FD">
        <w:rPr>
          <w:rFonts w:ascii="Times New Roman" w:hAnsi="Times New Roman" w:cs="Times New Roman"/>
          <w:sz w:val="28"/>
          <w:szCs w:val="28"/>
          <w:lang w:val="ro-RO"/>
        </w:rPr>
        <w:t xml:space="preserve"> ”Gospodăria de locuințe și gospodăria serviciilor comunale”, aliniatul ”Resurse, total”, subaliniat ”Resurse generale” și la aliniatul ”Cheltuieli, total”, subaliniatul ”</w:t>
      </w:r>
      <w:r w:rsidR="00B963FD" w:rsidRPr="00B963FD">
        <w:rPr>
          <w:rFonts w:ascii="Times New Roman" w:hAnsi="Times New Roman" w:cs="Times New Roman"/>
          <w:sz w:val="28"/>
          <w:szCs w:val="28"/>
          <w:lang w:val="ro-RO"/>
        </w:rPr>
        <w:t>Dezvoltarea gospodăriei de locuințe și serviciilor comunale</w:t>
      </w:r>
      <w:r w:rsidR="0063783B" w:rsidRPr="00B963FD">
        <w:rPr>
          <w:rFonts w:ascii="Times New Roman" w:hAnsi="Times New Roman" w:cs="Times New Roman"/>
          <w:sz w:val="28"/>
          <w:szCs w:val="28"/>
          <w:lang w:val="ro-RO"/>
        </w:rPr>
        <w:t xml:space="preserve"> ”în colonițele ”suma, mii lei”, sumele se majorează cu ”</w:t>
      </w:r>
      <w:r w:rsidR="00B963FD" w:rsidRPr="003A44A1">
        <w:rPr>
          <w:rFonts w:ascii="Times New Roman" w:hAnsi="Times New Roman" w:cs="Times New Roman"/>
          <w:sz w:val="28"/>
          <w:szCs w:val="28"/>
          <w:lang w:val="ro-RO"/>
        </w:rPr>
        <w:t>41.2</w:t>
      </w:r>
      <w:r w:rsidR="0063783B" w:rsidRPr="003A44A1">
        <w:rPr>
          <w:rFonts w:ascii="Times New Roman" w:hAnsi="Times New Roman" w:cs="Times New Roman"/>
          <w:sz w:val="28"/>
          <w:szCs w:val="28"/>
          <w:lang w:val="ro-RO"/>
        </w:rPr>
        <w:t xml:space="preserve"> mii lei”.</w:t>
      </w:r>
    </w:p>
    <w:p w:rsidR="003A44A1" w:rsidRPr="003A44A1" w:rsidRDefault="003A44A1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5B1A" w:rsidRDefault="007B01B0" w:rsidP="00A71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8F5B1A">
        <w:rPr>
          <w:rFonts w:ascii="Times New Roman" w:hAnsi="Times New Roman" w:cs="Times New Roman"/>
          <w:sz w:val="28"/>
          <w:szCs w:val="28"/>
          <w:lang w:val="ro-RO"/>
        </w:rPr>
        <w:t>la poziția</w:t>
      </w:r>
      <w:r w:rsidR="008F5B1A"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 ”</w:t>
      </w:r>
      <w:r w:rsidR="008F5B1A">
        <w:rPr>
          <w:rFonts w:ascii="Times New Roman" w:hAnsi="Times New Roman" w:cs="Times New Roman"/>
          <w:sz w:val="28"/>
          <w:szCs w:val="28"/>
          <w:lang w:val="ro-RO"/>
        </w:rPr>
        <w:t>Invățămint</w:t>
      </w:r>
      <w:r w:rsidR="008F5B1A" w:rsidRPr="007D5324">
        <w:rPr>
          <w:rFonts w:ascii="Times New Roman" w:hAnsi="Times New Roman" w:cs="Times New Roman"/>
          <w:sz w:val="28"/>
          <w:szCs w:val="28"/>
          <w:lang w:val="ro-RO"/>
        </w:rPr>
        <w:t>” și ”Resurse, total”, subpoziția ”Resurse generale”, poziția ”Cheltuieli, total”, subpoziția ”</w:t>
      </w:r>
      <w:r w:rsidR="008F5B1A">
        <w:rPr>
          <w:rFonts w:ascii="Times New Roman" w:hAnsi="Times New Roman" w:cs="Times New Roman"/>
          <w:sz w:val="28"/>
          <w:szCs w:val="28"/>
          <w:lang w:val="ro-RO"/>
        </w:rPr>
        <w:t>Educație timpurie</w:t>
      </w:r>
      <w:r w:rsidR="008F5B1A" w:rsidRPr="007D5324">
        <w:rPr>
          <w:rFonts w:ascii="Times New Roman" w:hAnsi="Times New Roman" w:cs="Times New Roman"/>
          <w:sz w:val="28"/>
          <w:szCs w:val="28"/>
          <w:lang w:val="ro-RO"/>
        </w:rPr>
        <w:t>”, în colonița ”Suma, mii lei”, sumele se majorează cu ”</w:t>
      </w:r>
      <w:r w:rsidR="0063783B" w:rsidRPr="003A44A1">
        <w:rPr>
          <w:rFonts w:ascii="Times New Roman" w:hAnsi="Times New Roman" w:cs="Times New Roman"/>
          <w:sz w:val="28"/>
          <w:szCs w:val="28"/>
          <w:lang w:val="ro-RO"/>
        </w:rPr>
        <w:t>148,2</w:t>
      </w:r>
      <w:r w:rsidR="008F5B1A" w:rsidRPr="003A44A1">
        <w:rPr>
          <w:rFonts w:ascii="Times New Roman" w:hAnsi="Times New Roman" w:cs="Times New Roman"/>
          <w:sz w:val="28"/>
          <w:szCs w:val="28"/>
          <w:lang w:val="ro-RO"/>
        </w:rPr>
        <w:t xml:space="preserve"> mii lei”.</w:t>
      </w:r>
    </w:p>
    <w:p w:rsidR="003A44A1" w:rsidRDefault="003A44A1" w:rsidP="00A71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F5B1A" w:rsidRPr="00B50D50" w:rsidRDefault="007B01B0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1B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F5B1A" w:rsidRPr="007B01B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Prezentadeciziepoate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art. 19, 164 (1), 165 (1), 166 din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Coduladministrativ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Moldova cu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cerereprealabilă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întermen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30 de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ConsiliulorășenescCăușeni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sediulpeadresa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str. M. </w:t>
      </w:r>
      <w:proofErr w:type="spellStart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Radu</w:t>
      </w:r>
      <w:proofErr w:type="spellEnd"/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F5B1A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8F5B1A" w:rsidRPr="00B50D50">
        <w:rPr>
          <w:rFonts w:ascii="Times New Roman" w:hAnsi="Times New Roman" w:cs="Times New Roman"/>
          <w:sz w:val="28"/>
          <w:szCs w:val="28"/>
          <w:lang w:val="en-US"/>
        </w:rPr>
        <w:t>3.</w:t>
      </w:r>
    </w:p>
    <w:p w:rsidR="007B01B0" w:rsidRDefault="008F5B1A" w:rsidP="00A716C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Încazuldezacordului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răspunsul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cerereaprealabilăpoate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întermen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30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înjudecătoriaCăușeni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central,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peadresa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Ștefancel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șiSfânt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nr. 86.  </w:t>
      </w:r>
    </w:p>
    <w:p w:rsidR="008F5B1A" w:rsidRPr="007B01B0" w:rsidRDefault="007B01B0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1B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5B1A"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 Prezenta decizie se comunică:</w:t>
      </w:r>
    </w:p>
    <w:p w:rsidR="008F5B1A" w:rsidRDefault="008F5B1A" w:rsidP="00A71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Dlui </w:t>
      </w:r>
      <w:r>
        <w:rPr>
          <w:rFonts w:ascii="Times New Roman" w:hAnsi="Times New Roman" w:cs="Times New Roman"/>
          <w:sz w:val="28"/>
          <w:szCs w:val="28"/>
          <w:lang w:val="ro-RO"/>
        </w:rPr>
        <w:t>Valentin Capațina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>, primar</w:t>
      </w:r>
      <w:r>
        <w:rPr>
          <w:rFonts w:ascii="Times New Roman" w:hAnsi="Times New Roman" w:cs="Times New Roman"/>
          <w:sz w:val="28"/>
          <w:szCs w:val="28"/>
          <w:lang w:val="ro-RO"/>
        </w:rPr>
        <w:t>interimar al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 orașului Căușeni;</w:t>
      </w:r>
    </w:p>
    <w:p w:rsidR="008F5B1A" w:rsidRPr="005A10F9" w:rsidRDefault="008F5B1A" w:rsidP="00A716C6">
      <w:pPr>
        <w:pStyle w:val="a3"/>
        <w:ind w:left="-142" w:firstLine="85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- Populației orașului prin intermediul plasării pe pagina web a Primăriei orașului Căușeni și includerii în Registrul de stat a actelor locale.</w:t>
      </w:r>
    </w:p>
    <w:p w:rsidR="008F5B1A" w:rsidRDefault="008F5B1A" w:rsidP="00A716C6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8F5B1A" w:rsidRPr="003158C0" w:rsidRDefault="008F5B1A" w:rsidP="00A716C6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PREȘEDINTELE                  SECRETARUL CONSILIULUI                                                                              </w:t>
      </w:r>
    </w:p>
    <w:p w:rsidR="003A44A1" w:rsidRDefault="008F5B1A" w:rsidP="00A716C6">
      <w:pPr>
        <w:pStyle w:val="a3"/>
        <w:ind w:left="17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ȘEDINȚEI                                          ORĂȘENESC </w:t>
      </w:r>
    </w:p>
    <w:p w:rsidR="008F5B1A" w:rsidRPr="003158C0" w:rsidRDefault="008F5B1A" w:rsidP="00A716C6">
      <w:pPr>
        <w:pStyle w:val="a3"/>
        <w:ind w:left="178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44A1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Primarinterimar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Capațina</w:t>
      </w:r>
      <w:proofErr w:type="spellEnd"/>
    </w:p>
    <w:p w:rsidR="008F5B1A" w:rsidRPr="003158C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B1A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SecretarulConsiliuluiOrășenescCucoș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Ala</w:t>
      </w:r>
    </w:p>
    <w:p w:rsidR="003A44A1" w:rsidRPr="003158C0" w:rsidRDefault="003A44A1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B1A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Specialist principal                                     Maria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Cojocaru</w:t>
      </w:r>
      <w:proofErr w:type="spellEnd"/>
    </w:p>
    <w:p w:rsidR="003A44A1" w:rsidRPr="003158C0" w:rsidRDefault="003A44A1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A44A1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Contabil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șefOleseaProcopenco</w:t>
      </w:r>
      <w:proofErr w:type="spellEnd"/>
    </w:p>
    <w:p w:rsidR="008F5B1A" w:rsidRPr="003158C0" w:rsidRDefault="008F5B1A" w:rsidP="00A716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B1A" w:rsidRPr="003158C0" w:rsidRDefault="008F5B1A" w:rsidP="00A716C6">
      <w:pPr>
        <w:tabs>
          <w:tab w:val="left" w:pos="1935"/>
        </w:tabs>
        <w:spacing w:line="240" w:lineRule="auto"/>
        <w:rPr>
          <w:sz w:val="28"/>
          <w:szCs w:val="28"/>
          <w:lang w:val="ro-RO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Avizat</w:t>
      </w:r>
      <w:proofErr w:type="gramStart"/>
      <w:r w:rsidRPr="003158C0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3158C0">
        <w:rPr>
          <w:rFonts w:ascii="Times New Roman" w:hAnsi="Times New Roman" w:cs="Times New Roman"/>
          <w:sz w:val="28"/>
          <w:szCs w:val="28"/>
          <w:lang w:val="en-US"/>
        </w:rPr>
        <w:t>_________A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Focșa</w:t>
      </w:r>
      <w:proofErr w:type="spellEnd"/>
    </w:p>
    <w:p w:rsidR="00EB50A1" w:rsidRDefault="00EB50A1" w:rsidP="00A716C6">
      <w:pPr>
        <w:spacing w:line="240" w:lineRule="auto"/>
      </w:pPr>
    </w:p>
    <w:sectPr w:rsidR="00EB50A1" w:rsidSect="00CF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4D044E30"/>
    <w:multiLevelType w:val="hybridMultilevel"/>
    <w:tmpl w:val="403EF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2EE3"/>
    <w:rsid w:val="003522B0"/>
    <w:rsid w:val="003A44A1"/>
    <w:rsid w:val="00635BF6"/>
    <w:rsid w:val="0063783B"/>
    <w:rsid w:val="007B01B0"/>
    <w:rsid w:val="008F5B1A"/>
    <w:rsid w:val="00A716C6"/>
    <w:rsid w:val="00B963FD"/>
    <w:rsid w:val="00BA7974"/>
    <w:rsid w:val="00C62EE3"/>
    <w:rsid w:val="00E106B0"/>
    <w:rsid w:val="00EB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1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5B1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F5B1A"/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8F5B1A"/>
    <w:pPr>
      <w:ind w:left="720"/>
    </w:pPr>
    <w:rPr>
      <w:rFonts w:ascii="Calibri" w:eastAsia="Times New Roman" w:hAnsi="Calibri" w:cs="Calibri"/>
      <w:lang w:val="ro-RO" w:eastAsia="en-US"/>
    </w:rPr>
  </w:style>
  <w:style w:type="paragraph" w:styleId="a5">
    <w:name w:val="Body Text"/>
    <w:basedOn w:val="a"/>
    <w:link w:val="10"/>
    <w:semiHidden/>
    <w:unhideWhenUsed/>
    <w:rsid w:val="008F5B1A"/>
    <w:pPr>
      <w:spacing w:after="0" w:line="240" w:lineRule="auto"/>
    </w:pPr>
    <w:rPr>
      <w:rFonts w:ascii="Times New Roman AIB" w:hAnsi="Times New Roman AIB"/>
      <w:sz w:val="32"/>
      <w:lang w:val="en-US" w:eastAsia="en-US"/>
    </w:rPr>
  </w:style>
  <w:style w:type="character" w:customStyle="1" w:styleId="a6">
    <w:name w:val="Основной текст Знак"/>
    <w:basedOn w:val="a0"/>
    <w:uiPriority w:val="99"/>
    <w:semiHidden/>
    <w:rsid w:val="008F5B1A"/>
    <w:rPr>
      <w:rFonts w:eastAsiaTheme="minorEastAsia"/>
      <w:lang w:val="ru-RU" w:eastAsia="ru-RU"/>
    </w:rPr>
  </w:style>
  <w:style w:type="character" w:customStyle="1" w:styleId="10">
    <w:name w:val="Основной текст Знак1"/>
    <w:basedOn w:val="a0"/>
    <w:link w:val="a5"/>
    <w:semiHidden/>
    <w:locked/>
    <w:rsid w:val="008F5B1A"/>
    <w:rPr>
      <w:rFonts w:ascii="Times New Roman AIB" w:eastAsiaTheme="minorEastAsia" w:hAnsi="Times New Roman AIB"/>
      <w:sz w:val="3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1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6B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2024-09-09T11:42:00Z</cp:lastPrinted>
  <dcterms:created xsi:type="dcterms:W3CDTF">2024-09-09T09:48:00Z</dcterms:created>
  <dcterms:modified xsi:type="dcterms:W3CDTF">2024-09-10T11:44:00Z</dcterms:modified>
</cp:coreProperties>
</file>