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</w:pPr>
      <w:r w:rsidRPr="005456C5">
        <w:rPr>
          <w:rFonts w:eastAsia="Times New Roman"/>
          <w:noProof/>
          <w:kern w:val="32"/>
          <w:lang w:val="ro-MO"/>
        </w:rPr>
        <w:t xml:space="preserve">     </w:t>
      </w:r>
      <w:r w:rsidRPr="005456C5">
        <w:rPr>
          <w:rFonts w:eastAsia="Times New Roman"/>
          <w:kern w:val="32"/>
          <w:lang w:val="es-ES"/>
        </w:rPr>
        <w:t xml:space="preserve">                                       </w:t>
      </w:r>
      <w:r w:rsidR="00460F2F">
        <w:rPr>
          <w:rFonts w:eastAsia="Times New Roman"/>
          <w:kern w:val="32"/>
          <w:lang w:val="es-ES"/>
        </w:rPr>
        <w:t xml:space="preserve">                               </w:t>
      </w:r>
      <w:r w:rsidR="00460F2F" w:rsidRPr="00BA4E9D">
        <w:rPr>
          <w:rFonts w:cs="Times New Roman"/>
        </w:rPr>
        <w:object w:dxaOrig="917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 fillcolor="window">
            <v:imagedata r:id="rId5" o:title=""/>
          </v:shape>
          <o:OLEObject Type="Embed" ProgID="Word.Picture.8" ShapeID="_x0000_i1025" DrawAspect="Content" ObjectID="_1814187430" r:id="rId6"/>
        </w:object>
      </w:r>
      <w:r w:rsidR="00460F2F">
        <w:rPr>
          <w:rFonts w:eastAsia="Times New Roman"/>
          <w:kern w:val="32"/>
          <w:lang w:val="es-ES"/>
        </w:rPr>
        <w:t xml:space="preserve">                                                                  </w:t>
      </w:r>
      <w:r w:rsidRPr="00460F2F"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  <w:t>PROIECT</w:t>
      </w:r>
    </w:p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</w:pPr>
      <w:r w:rsidRPr="00460F2F"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  <w:t>REPUBLICA MOLDOVA</w:t>
      </w:r>
    </w:p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</w:pPr>
      <w:r w:rsidRPr="00460F2F"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  <w:t>ORAȘUL CĂUŞENI</w:t>
      </w:r>
    </w:p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</w:pPr>
      <w:r w:rsidRPr="00460F2F"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  <w:t>CONSILIUL ORĂȘENESC CĂUȘENI</w:t>
      </w:r>
    </w:p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val="es-ES"/>
        </w:rPr>
      </w:pPr>
    </w:p>
    <w:p w:rsidR="00AD286F" w:rsidRPr="00460F2F" w:rsidRDefault="00BB15FE" w:rsidP="00460F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DECIZIE  nr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_____</w:t>
      </w:r>
      <w:r w:rsidR="00F91F7D" w:rsidRPr="00460F2F">
        <w:rPr>
          <w:rFonts w:ascii="Times New Roman" w:eastAsia="Times New Roman" w:hAnsi="Times New Roman" w:cs="Times New Roman"/>
          <w:sz w:val="28"/>
          <w:szCs w:val="28"/>
          <w:lang w:val="en-US"/>
        </w:rPr>
        <w:t>/___</w:t>
      </w:r>
    </w:p>
    <w:p w:rsidR="00AD286F" w:rsidRPr="00460F2F" w:rsidRDefault="00AD286F" w:rsidP="00460F2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460F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din  </w:t>
      </w:r>
      <w:r w:rsidR="00F91F7D" w:rsidRPr="00460F2F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proofErr w:type="gramEnd"/>
      <w:r w:rsidR="00F91F7D" w:rsidRPr="00460F2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___ </w:t>
      </w:r>
      <w:r w:rsidR="00FD3F1E" w:rsidRPr="00460F2F">
        <w:rPr>
          <w:rFonts w:ascii="Times New Roman" w:eastAsia="Times New Roman" w:hAnsi="Times New Roman" w:cs="Times New Roman"/>
          <w:sz w:val="28"/>
          <w:szCs w:val="28"/>
          <w:lang w:val="en-US"/>
        </w:rPr>
        <w:t>__________ 2025</w:t>
      </w:r>
    </w:p>
    <w:p w:rsidR="00AD286F" w:rsidRPr="00460F2F" w:rsidRDefault="00AD286F" w:rsidP="00460F2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35460" w:rsidRPr="004244B8" w:rsidRDefault="00A35460" w:rsidP="00A354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 w:rsidRPr="004244B8">
        <w:rPr>
          <w:rFonts w:ascii="Times New Roman" w:hAnsi="Times New Roman" w:cs="Times New Roman"/>
          <w:sz w:val="28"/>
          <w:szCs w:val="28"/>
          <w:lang w:val="ro-RO"/>
        </w:rPr>
        <w:t>Cu privire la organizarea odihnei de vară</w:t>
      </w:r>
    </w:p>
    <w:p w:rsidR="00A35460" w:rsidRPr="004244B8" w:rsidRDefault="00A35460" w:rsidP="00A3546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a copiilor și adolescenților în sezonul estival 2025</w:t>
      </w:r>
    </w:p>
    <w:p w:rsidR="004244B8" w:rsidRPr="004244B8" w:rsidRDefault="004244B8" w:rsidP="00A35460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(luna august)</w:t>
      </w:r>
    </w:p>
    <w:p w:rsidR="00A35460" w:rsidRPr="004244B8" w:rsidRDefault="00A35460" w:rsidP="00A35460">
      <w:pPr>
        <w:pStyle w:val="a3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bookmarkEnd w:id="0"/>
    <w:p w:rsidR="00A35460" w:rsidRPr="004244B8" w:rsidRDefault="00A35460" w:rsidP="00A35460">
      <w:pPr>
        <w:pStyle w:val="a3"/>
        <w:ind w:right="678" w:firstLine="705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În scopul organizării eficiente a odihnei de vară a copiilor și adolescenților din or. Căușeni</w:t>
      </w:r>
      <w:r w:rsidRPr="00424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și având în vedere:</w:t>
      </w:r>
    </w:p>
    <w:p w:rsidR="00A35460" w:rsidRPr="004244B8" w:rsidRDefault="00A35460" w:rsidP="00A35460">
      <w:pPr>
        <w:pStyle w:val="a3"/>
        <w:numPr>
          <w:ilvl w:val="0"/>
          <w:numId w:val="1"/>
        </w:numPr>
        <w:ind w:right="67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244B8">
        <w:rPr>
          <w:rFonts w:ascii="Times New Roman" w:eastAsia="Times New Roman" w:hAnsi="Times New Roman" w:cs="Times New Roman"/>
          <w:sz w:val="28"/>
          <w:szCs w:val="28"/>
          <w:lang w:val="es-ES"/>
        </w:rPr>
        <w:t>informația prezentată,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4244B8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- </w:t>
      </w:r>
      <w:r w:rsidR="0021352E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 </w:t>
      </w:r>
      <w:r w:rsidRPr="004244B8">
        <w:rPr>
          <w:rFonts w:ascii="Times New Roman" w:eastAsia="Times New Roman" w:hAnsi="Times New Roman" w:cs="Times New Roman"/>
          <w:sz w:val="28"/>
          <w:szCs w:val="28"/>
          <w:lang w:val="es-ES"/>
        </w:rPr>
        <w:t>avizele comisiilor consultative de specialitate a Consiliului orășenesc Căușeni,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, în conformitate cu: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-  Hotărârea Guvernului nr. </w:t>
      </w:r>
      <w:r w:rsidRPr="004244B8">
        <w:rPr>
          <w:rFonts w:ascii="Times New Roman" w:hAnsi="Times New Roman" w:cs="Times New Roman"/>
          <w:sz w:val="28"/>
          <w:szCs w:val="28"/>
          <w:lang w:val="pt-BR"/>
        </w:rPr>
        <w:t xml:space="preserve">334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Pr="004244B8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3.0</w:t>
      </w:r>
      <w:r w:rsidRPr="004244B8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.2009 „Cu privire la aprobarea Regulamentului de funcționare a taberelor de odihnă și întremare a sănătății copiilor și adolescenților”,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- ordinul Ministerului Educației și Cercetării al Republicii Moldova nr. 377 din 21.05. 2009 „Cu privire la punerea în aplicație a Regulamentului de funcționare a taberelor de odihnă și întremare a sănătății copiilor și adolescenților”, 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- Ghidul metodologic „Organizarea și desfășurarea activității în taberele de odihnă a elevilor”, aprobat de Ministerul Educației și Tineretului al Republicii Moldova, 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- Hotărârea Guvernului 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RM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262 din 7 mai 2025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,,Cu privire la organizarea odihnei copiilor și adolescenților în sezonul estival 2025</w:t>
      </w:r>
      <w:r w:rsidRPr="004244B8">
        <w:rPr>
          <w:rFonts w:ascii="Times New Roman" w:hAnsi="Times New Roman" w:cs="Times New Roman"/>
          <w:color w:val="0D0D0D" w:themeColor="text1" w:themeTint="F2"/>
          <w:sz w:val="28"/>
          <w:szCs w:val="28"/>
          <w:lang w:val="ro-RO"/>
        </w:rPr>
        <w:t xml:space="preserve">”, </w:t>
      </w:r>
    </w:p>
    <w:p w:rsidR="00A35460" w:rsidRPr="004244B8" w:rsidRDefault="00A35460" w:rsidP="00A35460">
      <w:pPr>
        <w:pStyle w:val="a3"/>
        <w:ind w:right="678"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 14 (2) lit. v), </w:t>
      </w:r>
      <w:r w:rsidR="001F4D8D"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y), </w:t>
      </w:r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19 (4), art.</w:t>
      </w:r>
      <w:proofErr w:type="gram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 (1), (3), (5) din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 436 – XVI din 28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2006,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orășenesc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Căuşeni</w:t>
      </w:r>
      <w:proofErr w:type="spellEnd"/>
      <w:r w:rsidRPr="004244B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A35460" w:rsidRPr="004244B8" w:rsidRDefault="00A35460" w:rsidP="00A35460">
      <w:pPr>
        <w:pStyle w:val="a3"/>
        <w:ind w:right="67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44B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DECIDE:</w:t>
      </w:r>
    </w:p>
    <w:p w:rsidR="00A35460" w:rsidRPr="004244B8" w:rsidRDefault="00A35460" w:rsidP="00A35460">
      <w:pPr>
        <w:pStyle w:val="a3"/>
        <w:ind w:right="67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1352E" w:rsidRDefault="00DD3EE0" w:rsidP="0021352E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 Se acceptă </w:t>
      </w:r>
      <w:r w:rsidR="0021352E" w:rsidRPr="004244B8">
        <w:rPr>
          <w:rFonts w:ascii="Times New Roman" w:hAnsi="Times New Roman" w:cs="Times New Roman"/>
          <w:sz w:val="28"/>
          <w:szCs w:val="28"/>
          <w:lang w:val="ro-RO"/>
        </w:rPr>
        <w:t>organizarea odihnei de vară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352E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a copiilor și adolescenților 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din or. Căușeni </w:t>
      </w:r>
      <w:r w:rsidR="0021352E" w:rsidRPr="004244B8">
        <w:rPr>
          <w:rFonts w:ascii="Times New Roman" w:hAnsi="Times New Roman" w:cs="Times New Roman"/>
          <w:sz w:val="28"/>
          <w:szCs w:val="28"/>
          <w:lang w:val="ro-RO"/>
        </w:rPr>
        <w:t>în sezonul estival 2025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352E" w:rsidRPr="004244B8">
        <w:rPr>
          <w:rFonts w:ascii="Times New Roman" w:hAnsi="Times New Roman" w:cs="Times New Roman"/>
          <w:sz w:val="28"/>
          <w:szCs w:val="28"/>
          <w:lang w:val="ro-RO"/>
        </w:rPr>
        <w:t>(luna august)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35460" w:rsidRPr="004244B8" w:rsidRDefault="0021352E" w:rsidP="00A35460">
      <w:pPr>
        <w:pStyle w:val="a3"/>
        <w:ind w:right="678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Se aprobă componenţa nominală a comisiei 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>orășenești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pentru organizarea odihnei şi întremării copiilor şi adolescenţilor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(Anexa nr.1), care va monitoriza desfășurarea odihnei pentru copii și adolescenți în sezonul estival 2025. </w:t>
      </w:r>
    </w:p>
    <w:p w:rsidR="00DD3EE0" w:rsidRPr="004244B8" w:rsidRDefault="0021352E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>. Comisia, de соmuп acord с</w:t>
      </w:r>
      <w:r w:rsidR="00DD3EE0" w:rsidRPr="004244B8">
        <w:rPr>
          <w:rFonts w:ascii="Times New Roman" w:hAnsi="Times New Roman" w:cs="Times New Roman"/>
          <w:sz w:val="28"/>
          <w:szCs w:val="28"/>
          <w:lang w:val="ro-MO"/>
        </w:rPr>
        <w:t>u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instituțiile de învățământ din orașul Căușeni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851AF2">
        <w:rPr>
          <w:rFonts w:ascii="Times New Roman" w:hAnsi="Times New Roman" w:cs="Times New Roman"/>
          <w:sz w:val="28"/>
          <w:szCs w:val="28"/>
          <w:lang w:val="ro-RO"/>
        </w:rPr>
        <w:t>Agenția Teritorială de Asistență Social Sud - Est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>, vor asigura: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21352E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.1 Acordarea gratuită a 25% diп totalul biletelor repartizate in taberele de odihnă/intremare а copiilor și adolescenților urmйtoarelor categorii de copii: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а) copiii aflați iп dificultate;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b) copii cu statut de copii rămаși fără ocrotire рйriпtеаsсă;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с) copii cu statut de copii rămași tеmроrаr fără ocrotire părintească;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d) copii din servicii de plasament de tip familial originar din or. Căușeni;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е) copii din servicii de plasament de tip rezidențial;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f) copii din familii defavorizate;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g) copii din familii cu mulli copii;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h) copii cu dizabilitati și  insoțitorii lor;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i) copii din familii ou cel pulin un mеmbru încadrat îп grad de dizabilitate; </w:t>
      </w:r>
    </w:p>
    <w:p w:rsidR="00DD3EE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j) copii саrе au oblinut реrfоrmапțе la studii sau sunt învingйtori la olimpiadele școlare și ехtrаșсоlаrе;</w:t>
      </w:r>
    </w:p>
    <w:p w:rsidR="00A3546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k) copii ai veteranilor de război.</w:t>
      </w:r>
    </w:p>
    <w:p w:rsidR="00DD3EE0" w:rsidRPr="0019364B" w:rsidRDefault="0021352E" w:rsidP="00DD3EE0">
      <w:pPr>
        <w:pStyle w:val="a3"/>
        <w:ind w:right="536" w:firstLine="708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936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5460" w:rsidRPr="004244B8">
        <w:rPr>
          <w:rFonts w:ascii="Times New Roman" w:hAnsi="Times New Roman" w:cs="Times New Roman"/>
          <w:sz w:val="28"/>
          <w:szCs w:val="28"/>
          <w:lang w:val="pt-BR"/>
        </w:rPr>
        <w:t xml:space="preserve">Se aprobă calculul estimativ pentru tabăra cu sejur de zi </w:t>
      </w:r>
      <w:r w:rsidR="00DD3EE0" w:rsidRPr="004244B8">
        <w:rPr>
          <w:rFonts w:ascii="Times New Roman" w:hAnsi="Times New Roman" w:cs="Times New Roman"/>
          <w:sz w:val="28"/>
          <w:szCs w:val="28"/>
          <w:lang w:val="pt-BR"/>
        </w:rPr>
        <w:t>în mărime de</w:t>
      </w:r>
      <w:r w:rsidR="0019364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9364B" w:rsidRPr="0019364B">
        <w:rPr>
          <w:rFonts w:ascii="Times New Roman" w:hAnsi="Times New Roman" w:cs="Times New Roman"/>
          <w:b/>
          <w:sz w:val="28"/>
          <w:szCs w:val="28"/>
          <w:lang w:val="pt-BR"/>
        </w:rPr>
        <w:t>...??????</w:t>
      </w:r>
      <w:r w:rsidR="00DD3EE0" w:rsidRPr="0019364B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</w:p>
    <w:p w:rsidR="00A35460" w:rsidRPr="004244B8" w:rsidRDefault="00DD3EE0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44B8">
        <w:rPr>
          <w:rFonts w:ascii="Times New Roman" w:hAnsi="Times New Roman" w:cs="Times New Roman"/>
          <w:sz w:val="28"/>
          <w:szCs w:val="28"/>
          <w:lang w:val="ro-RO"/>
        </w:rPr>
        <w:t>4. Responsabil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pentru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executarea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prezentei decizii se desemneaz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ă dl</w:t>
      </w:r>
      <w:r w:rsidR="00A3546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44B8">
        <w:rPr>
          <w:rFonts w:ascii="Times New Roman" w:hAnsi="Times New Roman" w:cs="Times New Roman"/>
          <w:sz w:val="28"/>
          <w:szCs w:val="28"/>
          <w:lang w:val="ro-RO"/>
        </w:rPr>
        <w:t>Ruslan Coroi, viceprimar al or. Căușeni.</w:t>
      </w:r>
    </w:p>
    <w:p w:rsidR="00A35460" w:rsidRPr="004244B8" w:rsidRDefault="0021352E" w:rsidP="00DD3EE0">
      <w:pPr>
        <w:pStyle w:val="a3"/>
        <w:ind w:right="536"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DD3EE0" w:rsidRPr="004244B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A35460" w:rsidRPr="004244B8">
        <w:rPr>
          <w:rFonts w:ascii="Times New Roman" w:hAnsi="Times New Roman" w:cs="Times New Roman"/>
          <w:sz w:val="28"/>
          <w:szCs w:val="28"/>
          <w:lang w:val="pt-BR"/>
        </w:rPr>
        <w:t xml:space="preserve">Prezenta decizie se include în Registrul de Stat al Actelor Locale și poate fi contestată la Judecătoria </w:t>
      </w:r>
      <w:r w:rsidR="00DD3EE0" w:rsidRPr="004244B8">
        <w:rPr>
          <w:rFonts w:ascii="Times New Roman" w:hAnsi="Times New Roman" w:cs="Times New Roman"/>
          <w:sz w:val="28"/>
          <w:szCs w:val="28"/>
          <w:lang w:val="pt-BR"/>
        </w:rPr>
        <w:t>Căușeni</w:t>
      </w:r>
      <w:r w:rsidR="00A35460" w:rsidRPr="004244B8">
        <w:rPr>
          <w:rFonts w:ascii="Times New Roman" w:hAnsi="Times New Roman" w:cs="Times New Roman"/>
          <w:sz w:val="28"/>
          <w:szCs w:val="28"/>
          <w:lang w:val="pt-BR"/>
        </w:rPr>
        <w:t>, în termen de 30 de zile de la data comunicării potrivit prevederilor Codului Administrativ nr.116/2018.</w:t>
      </w:r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PREȘEDINTELE              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SECRETARUL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CONSILIULUI                                                       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BB15FE" w:rsidRPr="004244B8" w:rsidRDefault="000F64FC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B15FE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ȘEDINȚEI                                   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BB15FE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ORĂȘENESC  </w:t>
      </w:r>
    </w:p>
    <w:p w:rsidR="00BB15FE" w:rsidRPr="004244B8" w:rsidRDefault="00BB15FE" w:rsidP="00DD3EE0">
      <w:pPr>
        <w:pStyle w:val="a3"/>
        <w:ind w:left="1785"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Ala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Cucoș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Chiseliță</w:t>
      </w:r>
      <w:proofErr w:type="spellEnd"/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A52977" w:rsidRPr="004244B8">
        <w:rPr>
          <w:rFonts w:ascii="Times New Roman" w:hAnsi="Times New Roman" w:cs="Times New Roman"/>
          <w:sz w:val="28"/>
          <w:szCs w:val="28"/>
          <w:lang w:val="en-US"/>
        </w:rPr>
        <w:t>lexandru</w:t>
      </w:r>
      <w:proofErr w:type="spellEnd"/>
      <w:r w:rsidR="00A52977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Donțu</w:t>
      </w:r>
      <w:proofErr w:type="spellEnd"/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Specialistă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principală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Cojocaru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Maria</w:t>
      </w: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Contabilă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șef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D3EE0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Procopenco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Olesea</w:t>
      </w:r>
      <w:proofErr w:type="spellEnd"/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15FE" w:rsidRPr="004244B8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Orășenesc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="00DD3EE0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244B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Ala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Cucoș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4244B8">
        <w:rPr>
          <w:rFonts w:ascii="Times New Roman" w:hAnsi="Times New Roman" w:cs="Times New Roman"/>
          <w:sz w:val="28"/>
          <w:szCs w:val="28"/>
          <w:lang w:val="en-US"/>
        </w:rPr>
        <w:t>Chiseliță</w:t>
      </w:r>
      <w:proofErr w:type="spellEnd"/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Pr="004244B8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72DD" w:rsidRDefault="00B372DD" w:rsidP="00DD3EE0">
      <w:pPr>
        <w:pStyle w:val="a3"/>
        <w:ind w:right="536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F64FC"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424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44B8">
        <w:rPr>
          <w:rFonts w:ascii="Times New Roman" w:hAnsi="Times New Roman" w:cs="Times New Roman"/>
          <w:sz w:val="16"/>
          <w:szCs w:val="16"/>
          <w:lang w:val="en-US"/>
        </w:rPr>
        <w:t>Avizat</w:t>
      </w:r>
      <w:proofErr w:type="spellEnd"/>
      <w:r w:rsidRPr="004244B8">
        <w:rPr>
          <w:rFonts w:ascii="Times New Roman" w:hAnsi="Times New Roman" w:cs="Times New Roman"/>
          <w:sz w:val="16"/>
          <w:szCs w:val="16"/>
          <w:lang w:val="en-US"/>
        </w:rPr>
        <w:t xml:space="preserve">: ________A. </w:t>
      </w:r>
      <w:proofErr w:type="spellStart"/>
      <w:r w:rsidRPr="004244B8">
        <w:rPr>
          <w:rFonts w:ascii="Times New Roman" w:hAnsi="Times New Roman" w:cs="Times New Roman"/>
          <w:sz w:val="16"/>
          <w:szCs w:val="16"/>
          <w:lang w:val="en-US"/>
        </w:rPr>
        <w:t>Focșa</w:t>
      </w:r>
      <w:proofErr w:type="spellEnd"/>
    </w:p>
    <w:p w:rsidR="007A7940" w:rsidRDefault="007A7940" w:rsidP="00DD3EE0">
      <w:pPr>
        <w:pStyle w:val="a3"/>
        <w:ind w:right="536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7A7940" w:rsidRPr="004244B8" w:rsidRDefault="007A7940" w:rsidP="00DD3EE0">
      <w:pPr>
        <w:pStyle w:val="a3"/>
        <w:ind w:right="536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BB15FE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B15FE" w:rsidRDefault="00BB15FE" w:rsidP="00DD3EE0">
      <w:pPr>
        <w:pStyle w:val="a3"/>
        <w:ind w:right="53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BE56AC" w:rsidRPr="00FD3F1E" w:rsidRDefault="00BE56AC" w:rsidP="00DD3EE0">
      <w:pPr>
        <w:pStyle w:val="a3"/>
        <w:ind w:right="53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BE56AC" w:rsidRPr="00FD3F1E" w:rsidSect="00460F2F">
      <w:pgSz w:w="11906" w:h="16838"/>
      <w:pgMar w:top="993" w:right="454" w:bottom="99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684"/>
    <w:multiLevelType w:val="hybridMultilevel"/>
    <w:tmpl w:val="A09E5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FBB"/>
    <w:multiLevelType w:val="hybridMultilevel"/>
    <w:tmpl w:val="6C4E8F54"/>
    <w:lvl w:ilvl="0" w:tplc="74B23E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76127"/>
    <w:multiLevelType w:val="hybridMultilevel"/>
    <w:tmpl w:val="FEB2BB6A"/>
    <w:lvl w:ilvl="0" w:tplc="F4FAA240">
      <w:start w:val="1"/>
      <w:numFmt w:val="bullet"/>
      <w:lvlText w:val="-"/>
      <w:lvlJc w:val="left"/>
      <w:pPr>
        <w:ind w:left="17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6BD925C0"/>
    <w:multiLevelType w:val="hybridMultilevel"/>
    <w:tmpl w:val="31F61388"/>
    <w:lvl w:ilvl="0" w:tplc="4ADAE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8868F0"/>
    <w:multiLevelType w:val="hybridMultilevel"/>
    <w:tmpl w:val="E3B2DB16"/>
    <w:lvl w:ilvl="0" w:tplc="3410BFA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286F"/>
    <w:rsid w:val="000B46F6"/>
    <w:rsid w:val="000F64FC"/>
    <w:rsid w:val="00147C76"/>
    <w:rsid w:val="0019364B"/>
    <w:rsid w:val="001B1EFA"/>
    <w:rsid w:val="001D0C16"/>
    <w:rsid w:val="001D304A"/>
    <w:rsid w:val="001F4D8D"/>
    <w:rsid w:val="00204CA9"/>
    <w:rsid w:val="0021352E"/>
    <w:rsid w:val="00242DD6"/>
    <w:rsid w:val="00245335"/>
    <w:rsid w:val="002906BE"/>
    <w:rsid w:val="002A7634"/>
    <w:rsid w:val="002C2E2E"/>
    <w:rsid w:val="002D09B0"/>
    <w:rsid w:val="002E5F79"/>
    <w:rsid w:val="00345BF8"/>
    <w:rsid w:val="003A4C5F"/>
    <w:rsid w:val="003C459C"/>
    <w:rsid w:val="004244B8"/>
    <w:rsid w:val="00460F2F"/>
    <w:rsid w:val="00485538"/>
    <w:rsid w:val="0053598A"/>
    <w:rsid w:val="0064760C"/>
    <w:rsid w:val="00690010"/>
    <w:rsid w:val="006E0F60"/>
    <w:rsid w:val="00730D3D"/>
    <w:rsid w:val="00737ED6"/>
    <w:rsid w:val="00782808"/>
    <w:rsid w:val="00786FF4"/>
    <w:rsid w:val="007A7940"/>
    <w:rsid w:val="00851AF2"/>
    <w:rsid w:val="00925CA0"/>
    <w:rsid w:val="00981335"/>
    <w:rsid w:val="00A35460"/>
    <w:rsid w:val="00A52977"/>
    <w:rsid w:val="00A85120"/>
    <w:rsid w:val="00A905F1"/>
    <w:rsid w:val="00A92AD3"/>
    <w:rsid w:val="00AD286F"/>
    <w:rsid w:val="00B17DC2"/>
    <w:rsid w:val="00B372DD"/>
    <w:rsid w:val="00BB15FE"/>
    <w:rsid w:val="00BE56AC"/>
    <w:rsid w:val="00C259EC"/>
    <w:rsid w:val="00CC4818"/>
    <w:rsid w:val="00CD243E"/>
    <w:rsid w:val="00CE50C5"/>
    <w:rsid w:val="00DD3EE0"/>
    <w:rsid w:val="00E56C03"/>
    <w:rsid w:val="00F0550B"/>
    <w:rsid w:val="00F91F7D"/>
    <w:rsid w:val="00FD3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2E2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C2E2E"/>
  </w:style>
  <w:style w:type="paragraph" w:styleId="a5">
    <w:name w:val="List Paragraph"/>
    <w:basedOn w:val="a"/>
    <w:uiPriority w:val="34"/>
    <w:qFormat/>
    <w:rsid w:val="00A3546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Jurist</cp:lastModifiedBy>
  <cp:revision>2</cp:revision>
  <cp:lastPrinted>2025-07-16T12:39:00Z</cp:lastPrinted>
  <dcterms:created xsi:type="dcterms:W3CDTF">2025-07-16T13:11:00Z</dcterms:created>
  <dcterms:modified xsi:type="dcterms:W3CDTF">2025-07-16T13:11:00Z</dcterms:modified>
</cp:coreProperties>
</file>